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03CE326" w14:textId="1F85AC39" w:rsidR="00F74BE9" w:rsidRPr="00FB0EF1" w:rsidRDefault="000D0A8E" w:rsidP="00F74BE9">
      <w:pPr>
        <w:spacing w:after="0" w:line="240" w:lineRule="auto"/>
        <w:jc w:val="center"/>
        <w:rPr>
          <w:rFonts w:ascii="Arial" w:eastAsia="Times New Roman" w:hAnsi="Arial" w:cs="Arial"/>
          <w:b/>
          <w:sz w:val="28"/>
          <w:szCs w:val="20"/>
        </w:rPr>
      </w:pPr>
      <w:bookmarkStart w:id="0" w:name="_Hlk879787"/>
      <w:r>
        <w:rPr>
          <w:rFonts w:ascii="Arial" w:eastAsia="Times New Roman" w:hAnsi="Arial" w:cs="Arial"/>
          <w:b/>
          <w:sz w:val="28"/>
          <w:szCs w:val="20"/>
        </w:rPr>
        <w:t>OZ“ Partnerstvo pre MAS Turiec“</w:t>
      </w:r>
    </w:p>
    <w:bookmarkEnd w:id="0"/>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1D357B1" w14:textId="4B1998B9" w:rsidR="003A0542" w:rsidRDefault="003A0542" w:rsidP="003A0542">
      <w:pPr>
        <w:spacing w:after="0" w:line="240" w:lineRule="auto"/>
        <w:jc w:val="center"/>
        <w:rPr>
          <w:rFonts w:ascii="Arial" w:eastAsia="Times New Roman" w:hAnsi="Arial" w:cs="Arial"/>
          <w:color w:val="002060"/>
          <w:sz w:val="28"/>
          <w:szCs w:val="20"/>
        </w:rPr>
      </w:pPr>
    </w:p>
    <w:p w14:paraId="63008259" w14:textId="4FE85399"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27A8DEBD"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475CFCE" w14:textId="77777777" w:rsidR="005A2950" w:rsidRDefault="005A2950" w:rsidP="00997F82">
      <w:pPr>
        <w:spacing w:after="0" w:line="240" w:lineRule="auto"/>
        <w:jc w:val="center"/>
        <w:rPr>
          <w:rFonts w:ascii="Arial" w:eastAsia="Times New Roman" w:hAnsi="Arial" w:cs="Arial"/>
          <w:color w:val="002060"/>
          <w:sz w:val="28"/>
          <w:szCs w:val="20"/>
        </w:rPr>
      </w:pPr>
    </w:p>
    <w:p w14:paraId="3BB7A79C" w14:textId="7EE98B96" w:rsidR="005A2950" w:rsidRDefault="005A2950" w:rsidP="005A2950">
      <w:pPr>
        <w:spacing w:after="0" w:line="240" w:lineRule="auto"/>
        <w:jc w:val="center"/>
        <w:rPr>
          <w:rFonts w:ascii="Arial" w:eastAsia="Times New Roman" w:hAnsi="Arial" w:cs="Arial"/>
          <w:color w:val="002060"/>
          <w:sz w:val="28"/>
          <w:szCs w:val="20"/>
        </w:rPr>
      </w:pPr>
      <w:r>
        <w:rPr>
          <w:rFonts w:ascii="Arial" w:eastAsia="Times New Roman" w:hAnsi="Arial" w:cs="Arial"/>
          <w:color w:val="002060"/>
          <w:sz w:val="28"/>
          <w:szCs w:val="20"/>
        </w:rPr>
        <w:t xml:space="preserve"> v znení A K T U A L I Z Á C I E č. </w:t>
      </w:r>
      <w:r w:rsidR="000D0A8E">
        <w:rPr>
          <w:rFonts w:ascii="Arial" w:eastAsia="Times New Roman" w:hAnsi="Arial" w:cs="Arial"/>
          <w:color w:val="002060"/>
          <w:sz w:val="28"/>
          <w:szCs w:val="20"/>
        </w:rPr>
        <w:t>2</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E249476" w:rsidR="00997F82" w:rsidRDefault="00997F82" w:rsidP="00997F82">
      <w:pPr>
        <w:spacing w:after="0" w:line="240" w:lineRule="auto"/>
        <w:jc w:val="center"/>
        <w:rPr>
          <w:rFonts w:ascii="Arial Narrow" w:hAnsi="Arial Narrow"/>
          <w:bCs/>
          <w:sz w:val="36"/>
          <w:szCs w:val="36"/>
        </w:rPr>
      </w:pPr>
      <w:r w:rsidRPr="00C13613">
        <w:rPr>
          <w:rFonts w:ascii="Arial" w:eastAsia="Times New Roman" w:hAnsi="Arial" w:cs="Arial"/>
          <w:sz w:val="28"/>
          <w:szCs w:val="20"/>
        </w:rPr>
        <w:t xml:space="preserve">kód výzvy: </w:t>
      </w:r>
      <w:bookmarkStart w:id="1" w:name="_Hlk967081"/>
      <w:r w:rsidR="00F74BE9" w:rsidRPr="00823618">
        <w:rPr>
          <w:rFonts w:ascii="Arial Narrow" w:hAnsi="Arial Narrow"/>
          <w:bCs/>
          <w:sz w:val="36"/>
          <w:szCs w:val="36"/>
        </w:rPr>
        <w:t>IROP-CLLD-</w:t>
      </w:r>
      <w:r w:rsidR="00F74BE9" w:rsidRPr="007931DB">
        <w:rPr>
          <w:rFonts w:ascii="Arial Narrow" w:hAnsi="Arial Narrow"/>
          <w:bCs/>
          <w:sz w:val="36"/>
          <w:szCs w:val="36"/>
        </w:rPr>
        <w:t xml:space="preserve"> </w:t>
      </w:r>
      <w:r w:rsidR="000D0A8E">
        <w:rPr>
          <w:rFonts w:ascii="Arial Narrow" w:hAnsi="Arial Narrow"/>
          <w:bCs/>
          <w:sz w:val="36"/>
          <w:szCs w:val="36"/>
        </w:rPr>
        <w:t>Q446</w:t>
      </w:r>
      <w:r w:rsidR="00F74BE9" w:rsidRPr="00823618">
        <w:rPr>
          <w:rFonts w:ascii="Arial Narrow" w:hAnsi="Arial Narrow"/>
          <w:bCs/>
          <w:sz w:val="36"/>
          <w:szCs w:val="36"/>
        </w:rPr>
        <w:t>-512-00</w:t>
      </w:r>
      <w:bookmarkEnd w:id="1"/>
      <w:r w:rsidR="00F74BE9">
        <w:rPr>
          <w:rFonts w:ascii="Arial Narrow" w:hAnsi="Arial Narrow"/>
          <w:bCs/>
          <w:sz w:val="36"/>
          <w:szCs w:val="36"/>
        </w:rPr>
        <w:t>3</w:t>
      </w:r>
    </w:p>
    <w:p w14:paraId="20A99D32" w14:textId="77777777" w:rsidR="00F3531C" w:rsidRDefault="00F3531C" w:rsidP="00FD1695">
      <w:pPr>
        <w:spacing w:after="0" w:line="240" w:lineRule="auto"/>
        <w:rPr>
          <w:rFonts w:ascii="Arial" w:eastAsia="Times New Roman" w:hAnsi="Arial" w:cs="Arial"/>
          <w:sz w:val="28"/>
          <w:szCs w:val="20"/>
        </w:rPr>
      </w:pPr>
    </w:p>
    <w:p w14:paraId="6BD1E6A3" w14:textId="3EE0DBBE" w:rsidR="00997F82" w:rsidRDefault="00997F82" w:rsidP="00997F82">
      <w:pPr>
        <w:rPr>
          <w:rFonts w:ascii="Arial" w:eastAsia="Times New Roman" w:hAnsi="Arial" w:cs="Arial"/>
          <w:sz w:val="22"/>
        </w:rPr>
      </w:pPr>
    </w:p>
    <w:p w14:paraId="535AD93F" w14:textId="5F4D1BD4" w:rsidR="00F3531C" w:rsidRPr="00F3531C" w:rsidRDefault="00F3531C" w:rsidP="00F3531C">
      <w:pPr>
        <w:rPr>
          <w:rFonts w:ascii="Arial" w:eastAsia="Times New Roman" w:hAnsi="Arial" w:cs="Arial"/>
          <w:sz w:val="22"/>
        </w:rPr>
      </w:pPr>
    </w:p>
    <w:p w14:paraId="2C317AF8" w14:textId="0147459A" w:rsidR="00F3531C" w:rsidRDefault="00F3531C" w:rsidP="00F3531C">
      <w:pPr>
        <w:rPr>
          <w:rFonts w:ascii="Arial" w:eastAsia="Times New Roman" w:hAnsi="Arial" w:cs="Arial"/>
          <w:sz w:val="22"/>
        </w:rPr>
      </w:pPr>
    </w:p>
    <w:p w14:paraId="2645DFB1" w14:textId="0B084389" w:rsidR="00F3531C" w:rsidRDefault="00F3531C" w:rsidP="00F3531C">
      <w:pPr>
        <w:rPr>
          <w:rFonts w:ascii="Arial" w:eastAsia="Times New Roman" w:hAnsi="Arial" w:cs="Arial"/>
          <w:sz w:val="22"/>
        </w:rPr>
      </w:pPr>
    </w:p>
    <w:p w14:paraId="57139E02" w14:textId="26A19842" w:rsidR="003806FF" w:rsidRDefault="003806FF" w:rsidP="00F3531C">
      <w:pPr>
        <w:rPr>
          <w:rFonts w:ascii="Arial" w:eastAsia="Times New Roman" w:hAnsi="Arial" w:cs="Arial"/>
          <w:sz w:val="22"/>
        </w:rPr>
      </w:pPr>
    </w:p>
    <w:p w14:paraId="205AD42D" w14:textId="578A7EAA" w:rsidR="003806FF" w:rsidRDefault="003806FF" w:rsidP="00F3531C">
      <w:pPr>
        <w:rPr>
          <w:rFonts w:ascii="Arial" w:eastAsia="Times New Roman" w:hAnsi="Arial" w:cs="Arial"/>
          <w:sz w:val="22"/>
        </w:rPr>
      </w:pPr>
    </w:p>
    <w:p w14:paraId="772A2210" w14:textId="2669A5A4" w:rsidR="003806FF" w:rsidRDefault="003806FF" w:rsidP="00F3531C">
      <w:pPr>
        <w:rPr>
          <w:rFonts w:ascii="Arial" w:eastAsia="Times New Roman" w:hAnsi="Arial" w:cs="Arial"/>
          <w:sz w:val="22"/>
        </w:rPr>
      </w:pPr>
    </w:p>
    <w:p w14:paraId="3E0458B9" w14:textId="47CC8A5F" w:rsidR="003806FF" w:rsidRDefault="003806FF" w:rsidP="00F3531C">
      <w:pPr>
        <w:rPr>
          <w:rFonts w:ascii="Arial" w:eastAsia="Times New Roman" w:hAnsi="Arial" w:cs="Arial"/>
          <w:sz w:val="22"/>
        </w:rPr>
      </w:pPr>
    </w:p>
    <w:p w14:paraId="0CE53E33" w14:textId="518FDC47" w:rsidR="003806FF" w:rsidRDefault="003806FF" w:rsidP="00F3531C">
      <w:pPr>
        <w:rPr>
          <w:rFonts w:ascii="Arial" w:eastAsia="Times New Roman" w:hAnsi="Arial" w:cs="Arial"/>
          <w:sz w:val="22"/>
        </w:rPr>
      </w:pPr>
    </w:p>
    <w:p w14:paraId="17028103" w14:textId="561C152C" w:rsidR="003806FF" w:rsidRDefault="003806FF" w:rsidP="00F3531C">
      <w:pPr>
        <w:rPr>
          <w:rFonts w:ascii="Arial" w:eastAsia="Times New Roman" w:hAnsi="Arial" w:cs="Arial"/>
          <w:sz w:val="22"/>
        </w:rPr>
      </w:pPr>
    </w:p>
    <w:p w14:paraId="0E6524F6" w14:textId="59479B07" w:rsidR="003806FF" w:rsidRDefault="003806FF" w:rsidP="00F3531C">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5D480C4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F74BE9">
            <w:rPr>
              <w:rFonts w:ascii="Arial" w:hAnsi="Arial" w:cs="Arial"/>
              <w:sz w:val="22"/>
            </w:rPr>
            <w:t>5.1.2 Zlepšenie udrţateľných vzťahov medzi vidieckymi rozvojovými centrami a ich zázemím vo verejných sluţbách a vo verejných infraštruktúrach</w:t>
          </w:r>
        </w:sdtContent>
      </w:sdt>
    </w:p>
    <w:p w14:paraId="266737C6" w14:textId="4D29CBD9"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74BE9">
            <w:rPr>
              <w:rFonts w:ascii="Arial" w:hAnsi="Arial" w:cs="Arial"/>
              <w:sz w:val="22"/>
            </w:rPr>
            <w:t>C1 Komunitné sociálne služby</w:t>
          </w:r>
        </w:sdtContent>
      </w:sdt>
    </w:p>
    <w:p w14:paraId="60D37D52" w14:textId="6E96C50B"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74BE9">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41155A69"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5C9E0C24" w14:textId="3F81287F" w:rsidR="00F74BE9" w:rsidRDefault="00997F82" w:rsidP="00F74BE9">
      <w:pPr>
        <w:rPr>
          <w:rFonts w:ascii="Arial" w:hAnsi="Arial" w:cs="Arial"/>
          <w:b/>
        </w:rPr>
      </w:pPr>
      <w:r w:rsidRPr="00B50BAE">
        <w:rPr>
          <w:rFonts w:ascii="Arial" w:hAnsi="Arial" w:cs="Arial"/>
          <w:sz w:val="22"/>
        </w:rPr>
        <w:t>Názov:</w:t>
      </w:r>
      <w:r>
        <w:rPr>
          <w:rFonts w:ascii="Arial" w:hAnsi="Arial" w:cs="Arial"/>
          <w:sz w:val="22"/>
        </w:rPr>
        <w:tab/>
      </w:r>
      <w:r w:rsidR="000D0A8E">
        <w:rPr>
          <w:rFonts w:ascii="Arial" w:hAnsi="Arial" w:cs="Arial"/>
          <w:b/>
        </w:rPr>
        <w:t xml:space="preserve">          OZ“ Partnerstvo pre MAS Turiec“</w:t>
      </w:r>
    </w:p>
    <w:p w14:paraId="36449812" w14:textId="0E89B187" w:rsidR="00F74BE9" w:rsidRPr="00B50BAE" w:rsidRDefault="00F74BE9" w:rsidP="00F74BE9">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0D0A8E">
        <w:rPr>
          <w:rFonts w:ascii="Arial" w:hAnsi="Arial" w:cs="Arial"/>
          <w:sz w:val="22"/>
        </w:rPr>
        <w:t>Obecný úrad Žabokreky 145</w:t>
      </w:r>
    </w:p>
    <w:p w14:paraId="008ABFF6" w14:textId="1F343725" w:rsidR="00F74BE9" w:rsidRPr="00B50BAE" w:rsidRDefault="00F74BE9" w:rsidP="00F74BE9">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0D0A8E">
        <w:rPr>
          <w:rFonts w:ascii="Arial" w:hAnsi="Arial" w:cs="Arial"/>
          <w:sz w:val="22"/>
        </w:rPr>
        <w:t>038 40 Žabokreky</w:t>
      </w:r>
    </w:p>
    <w:p w14:paraId="65F2F68A" w14:textId="5CA12E71" w:rsidR="00F74BE9" w:rsidRDefault="00F74BE9" w:rsidP="00F74BE9">
      <w:pPr>
        <w:tabs>
          <w:tab w:val="left" w:pos="1418"/>
        </w:tabs>
        <w:spacing w:before="120" w:after="120" w:line="240" w:lineRule="auto"/>
        <w:rPr>
          <w:rFonts w:ascii="Arial" w:hAnsi="Arial" w:cs="Arial"/>
          <w:sz w:val="22"/>
        </w:rPr>
      </w:pPr>
      <w:r w:rsidRPr="00B50BAE">
        <w:rPr>
          <w:rFonts w:ascii="Arial" w:hAnsi="Arial" w:cs="Arial"/>
          <w:i/>
          <w:sz w:val="22"/>
        </w:rPr>
        <w:tab/>
      </w:r>
    </w:p>
    <w:p w14:paraId="02B5761B" w14:textId="197CDC99"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2BD4A255"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3-31T00:00:00Z">
            <w:dateFormat w:val="d. M. yyyy"/>
            <w:lid w:val="sk-SK"/>
            <w:storeMappedDataAs w:val="dateTime"/>
            <w:calendar w:val="gregorian"/>
          </w:date>
        </w:sdtPr>
        <w:sdtEndPr/>
        <w:sdtContent>
          <w:r w:rsidR="007931C3">
            <w:rPr>
              <w:rFonts w:ascii="Arial" w:hAnsi="Arial" w:cs="Arial"/>
              <w:sz w:val="22"/>
            </w:rPr>
            <w:t>31. 3. 2020</w:t>
          </w:r>
        </w:sdtContent>
      </w:sdt>
    </w:p>
    <w:p w14:paraId="532ABE8D" w14:textId="6BA7B360"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0D0A8E" w:rsidRPr="009542D7">
          <w:rPr>
            <w:rStyle w:val="Hypertextovprepojenie"/>
            <w:rFonts w:ascii="Times New Roman" w:hAnsi="Times New Roman"/>
            <w:sz w:val="24"/>
          </w:rPr>
          <w:t>https://www.mas-turiec.sk/vyzvy/</w:t>
        </w:r>
      </w:hyperlink>
      <w:r w:rsidR="000D0A8E">
        <w:t xml:space="preserve"> </w:t>
      </w:r>
      <w:r w:rsidR="00C66515">
        <w:rPr>
          <w:rStyle w:val="Hypertextovprepojenie"/>
          <w:rFonts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D92D21" w:rsidRPr="00D92D21">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401938B"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0D0A8E">
        <w:rPr>
          <w:rFonts w:ascii="Arial" w:hAnsi="Arial" w:cs="Arial"/>
          <w:b/>
          <w:sz w:val="22"/>
        </w:rPr>
        <w:t>100 000</w:t>
      </w:r>
      <w:r w:rsidR="00C66515" w:rsidRPr="0054775C">
        <w:rPr>
          <w:rFonts w:ascii="Arial" w:hAnsi="Arial" w:cs="Arial"/>
          <w:b/>
          <w:sz w:val="22"/>
        </w:rPr>
        <w:t>,00</w:t>
      </w:r>
      <w:r w:rsidR="00C66515">
        <w:rPr>
          <w:b/>
        </w:rPr>
        <w:t xml:space="preserve"> </w:t>
      </w:r>
      <w:r>
        <w:rPr>
          <w:rFonts w:ascii="Arial" w:hAnsi="Arial" w:cs="Arial"/>
          <w:b/>
          <w:sz w:val="22"/>
        </w:rPr>
        <w:t>EUR.</w:t>
      </w:r>
      <w:r w:rsidRPr="00CD1F3C">
        <w:rPr>
          <w:rFonts w:ascii="Arial" w:hAnsi="Arial" w:cs="Arial"/>
          <w:sz w:val="22"/>
        </w:rPr>
        <w:t xml:space="preserve"> </w:t>
      </w:r>
    </w:p>
    <w:p w14:paraId="633F7B5E" w14:textId="5A3A9AD8"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5E98A6CD"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w:t>
      </w:r>
      <w:r>
        <w:rPr>
          <w:sz w:val="22"/>
          <w:szCs w:val="22"/>
        </w:rPr>
        <w:lastRenderedPageBreak/>
        <w:t>hodnotiaceho kola) v </w:t>
      </w:r>
      <w:r w:rsidR="00D92D21">
        <w:rPr>
          <w:sz w:val="22"/>
          <w:szCs w:val="22"/>
        </w:rPr>
        <w:t>žiadostiach o poskytnutie príspevku (ďalej aj „</w:t>
      </w:r>
      <w:proofErr w:type="spellStart"/>
      <w:r>
        <w:rPr>
          <w:sz w:val="22"/>
          <w:szCs w:val="22"/>
        </w:rPr>
        <w:t>ŽoPr</w:t>
      </w:r>
      <w:proofErr w:type="spellEnd"/>
      <w:r w:rsidR="0046061A">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2580B84B"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5678D872"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C66515">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C66515">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69D5BF79"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3F0F30" w:rsidRPr="0027155D" w14:paraId="05135F0D" w14:textId="77777777" w:rsidTr="00EB1D47">
        <w:tc>
          <w:tcPr>
            <w:tcW w:w="9634" w:type="dxa"/>
            <w:gridSpan w:val="3"/>
          </w:tcPr>
          <w:p w14:paraId="54ACD279" w14:textId="77777777" w:rsidR="003F0F30" w:rsidRPr="0027155D" w:rsidRDefault="003F0F30" w:rsidP="00EB1D47">
            <w:pPr>
              <w:spacing w:before="60" w:after="60" w:line="240" w:lineRule="auto"/>
              <w:jc w:val="center"/>
              <w:outlineLvl w:val="0"/>
              <w:rPr>
                <w:rFonts w:ascii="Arial" w:hAnsi="Arial" w:cs="Arial"/>
                <w:sz w:val="20"/>
                <w:szCs w:val="20"/>
              </w:rPr>
            </w:pPr>
            <w:bookmarkStart w:id="2" w:name="_Hlk698359"/>
            <w:r w:rsidRPr="0027155D">
              <w:rPr>
                <w:rFonts w:ascii="Arial" w:hAnsi="Arial" w:cs="Arial"/>
                <w:sz w:val="20"/>
                <w:szCs w:val="20"/>
              </w:rPr>
              <w:t>Uzavretie hodnotiaceho kola</w:t>
            </w:r>
          </w:p>
        </w:tc>
      </w:tr>
      <w:tr w:rsidR="003F0F30" w:rsidRPr="0027155D" w14:paraId="7F60E198" w14:textId="77777777" w:rsidTr="00EB1D47">
        <w:tc>
          <w:tcPr>
            <w:tcW w:w="3070" w:type="dxa"/>
          </w:tcPr>
          <w:p w14:paraId="53322933" w14:textId="77777777" w:rsidR="003F0F30" w:rsidRPr="0027155D"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46635B33" w14:textId="77777777" w:rsidR="003F0F30" w:rsidRPr="0027155D"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6CAE8CEA" w14:textId="77777777" w:rsidR="003F0F30" w:rsidRPr="0027155D"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3F0F30" w:rsidRPr="0027155D" w14:paraId="5A8AB57B" w14:textId="77777777" w:rsidTr="00EB1D47">
        <w:tc>
          <w:tcPr>
            <w:tcW w:w="3070" w:type="dxa"/>
            <w:vAlign w:val="center"/>
          </w:tcPr>
          <w:p w14:paraId="42BB7656" w14:textId="77777777" w:rsidR="003F0F30"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01.09.2020</w:t>
            </w:r>
          </w:p>
        </w:tc>
        <w:tc>
          <w:tcPr>
            <w:tcW w:w="3070" w:type="dxa"/>
            <w:vAlign w:val="center"/>
          </w:tcPr>
          <w:p w14:paraId="2CB78D4C" w14:textId="77777777" w:rsidR="003F0F30"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31.10.2020</w:t>
            </w:r>
          </w:p>
        </w:tc>
        <w:tc>
          <w:tcPr>
            <w:tcW w:w="3494" w:type="dxa"/>
          </w:tcPr>
          <w:p w14:paraId="18B45E19" w14:textId="77777777" w:rsidR="003F0F30" w:rsidRDefault="003F0F30" w:rsidP="00EB1D47">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intervale 1 mesiaca od predchádzajúceho hodnotiaceho kola a to vždy k 1. dňu príslušného mesiaca.</w:t>
            </w:r>
          </w:p>
        </w:tc>
      </w:tr>
    </w:tbl>
    <w:p w14:paraId="203C44AF" w14:textId="77777777" w:rsidR="002C6701" w:rsidRDefault="002C6701" w:rsidP="00997F82">
      <w:pPr>
        <w:pStyle w:val="Default"/>
        <w:spacing w:before="120" w:after="120"/>
        <w:jc w:val="both"/>
        <w:rPr>
          <w:b/>
          <w:color w:val="auto"/>
          <w:sz w:val="22"/>
          <w:szCs w:val="22"/>
          <w:lang w:eastAsia="cs-CZ"/>
        </w:rPr>
      </w:pPr>
    </w:p>
    <w:p w14:paraId="04634F24" w14:textId="5F50222F" w:rsidR="00997F82" w:rsidRPr="009134F1" w:rsidRDefault="00997F82" w:rsidP="00997F82">
      <w:pPr>
        <w:pStyle w:val="Default"/>
        <w:spacing w:before="120" w:after="120"/>
        <w:jc w:val="both"/>
        <w:rPr>
          <w:sz w:val="22"/>
          <w:szCs w:val="22"/>
          <w:lang w:eastAsia="cs-CZ"/>
        </w:rPr>
      </w:pPr>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464ECF94" w14:textId="78C9C55A" w:rsidR="0052269C" w:rsidRDefault="00997F82" w:rsidP="0052269C">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w:t>
      </w:r>
      <w:r w:rsidR="0052269C">
        <w:rPr>
          <w:rFonts w:ascii="Arial" w:hAnsi="Arial" w:cs="Arial"/>
          <w:sz w:val="22"/>
        </w:rPr>
        <w:t xml:space="preserve"> spôsobu overenia zo strany MAS</w:t>
      </w:r>
      <w:r w:rsidR="0052269C"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274E1BB6"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6A33DE0D"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62DA8A3D" w14:textId="77777777" w:rsidR="00C66515" w:rsidRPr="005B7618" w:rsidRDefault="00C66515" w:rsidP="00C66515">
            <w:pPr>
              <w:pStyle w:val="Odsekzoznamu"/>
              <w:spacing w:before="60" w:after="60" w:line="240" w:lineRule="auto"/>
              <w:ind w:left="791"/>
              <w:jc w:val="both"/>
              <w:rPr>
                <w:rFonts w:ascii="Arial" w:hAnsi="Arial" w:cs="Arial"/>
                <w:bCs/>
                <w:sz w:val="20"/>
                <w:szCs w:val="20"/>
              </w:rPr>
            </w:pP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2F0AA9AC"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324FC8">
              <w:rPr>
                <w:rFonts w:ascii="Arial" w:hAnsi="Arial" w:cs="Arial"/>
                <w:bCs/>
                <w:sz w:val="20"/>
                <w:szCs w:val="20"/>
              </w:rPr>
              <w:t>d</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1578CA14" w14:textId="471BF06B"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w:t>
            </w:r>
            <w:r w:rsidR="00324FC8">
              <w:rPr>
                <w:rFonts w:ascii="Arial" w:hAnsi="Arial" w:cs="Arial"/>
                <w:bCs/>
                <w:sz w:val="20"/>
                <w:szCs w:val="20"/>
              </w:rPr>
              <w:t>e</w:t>
            </w:r>
            <w:r w:rsidRPr="00C63476">
              <w:rPr>
                <w:rFonts w:ascii="Arial" w:hAnsi="Arial" w:cs="Arial"/>
                <w:bCs/>
                <w:sz w:val="20"/>
                <w:szCs w:val="20"/>
              </w:rPr>
              <w:t xml:space="preserve">)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Upozornenie:</w:t>
            </w:r>
          </w:p>
          <w:p w14:paraId="353A098A"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p w14:paraId="05EDAFEB" w14:textId="675EA703" w:rsidR="00E4128E" w:rsidRPr="00E24EB5" w:rsidRDefault="00E4128E"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05F6B953"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0BEB2092"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xml:space="preserve">. </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070183E"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4F0558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6A661AF8" w:rsidR="00997F82" w:rsidRPr="00D01EF0" w:rsidRDefault="00997F82" w:rsidP="00CA18C8">
            <w:pPr>
              <w:spacing w:before="120" w:after="120" w:line="240" w:lineRule="auto"/>
              <w:ind w:left="85" w:right="85"/>
              <w:jc w:val="both"/>
              <w:rPr>
                <w:rFonts w:ascii="Arial" w:hAnsi="Arial" w:cs="Arial"/>
                <w:bCs/>
                <w:sz w:val="20"/>
                <w:szCs w:val="20"/>
              </w:rPr>
            </w:pPr>
            <w:bookmarkStart w:id="3"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E4128E">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3"/>
          <w:p w14:paraId="3D0F6A91" w14:textId="57AC09E4"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lastRenderedPageBreak/>
              <w:t>S</w:t>
            </w:r>
            <w:r w:rsidRPr="0052072F">
              <w:rPr>
                <w:rFonts w:ascii="Arial" w:hAnsi="Arial" w:cs="Arial"/>
                <w:b/>
                <w:bCs/>
                <w:sz w:val="20"/>
                <w:szCs w:val="20"/>
              </w:rPr>
              <w:t>pôsob overenia:</w:t>
            </w:r>
          </w:p>
          <w:p w14:paraId="7DBD3D62" w14:textId="0DA673D3"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45B622A5"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5BC82888"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 xml:space="preserve">musí mať </w:t>
            </w:r>
            <w:r w:rsidR="00DC6F0C">
              <w:rPr>
                <w:rFonts w:ascii="Arial" w:hAnsi="Arial" w:cs="Arial"/>
                <w:bCs/>
                <w:sz w:val="20"/>
                <w:szCs w:val="20"/>
              </w:rPr>
              <w:t xml:space="preserve">najneskôr ku dňu predloženia </w:t>
            </w:r>
            <w:proofErr w:type="spellStart"/>
            <w:r w:rsidR="00DC6F0C">
              <w:rPr>
                <w:rFonts w:ascii="Arial" w:hAnsi="Arial" w:cs="Arial"/>
                <w:bCs/>
                <w:sz w:val="20"/>
                <w:szCs w:val="20"/>
              </w:rPr>
              <w:t>ŽoPr</w:t>
            </w:r>
            <w:proofErr w:type="spellEnd"/>
            <w:r w:rsidR="00DC6F0C">
              <w:rPr>
                <w:rFonts w:ascii="Arial" w:hAnsi="Arial" w:cs="Arial"/>
                <w:bCs/>
                <w:sz w:val="20"/>
                <w:szCs w:val="20"/>
              </w:rPr>
              <w:t xml:space="preserve"> </w:t>
            </w:r>
            <w:r w:rsidRPr="00A047C9">
              <w:rPr>
                <w:rFonts w:ascii="Arial" w:hAnsi="Arial" w:cs="Arial"/>
                <w:bCs/>
                <w:sz w:val="20"/>
                <w:szCs w:val="20"/>
              </w:rPr>
              <w:t>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4"/>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3F0C8B3D" w:rsidR="00997F82" w:rsidRPr="005B3A2C" w:rsidRDefault="00997F82" w:rsidP="00F74BE9">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5351E9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DC6F0C">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418AF333"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1A6616D" w14:textId="77777777" w:rsidR="000B56FA" w:rsidRPr="0067735B" w:rsidRDefault="000B56FA" w:rsidP="000B56FA">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49B13D49"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p>
          <w:p w14:paraId="2BF5C9FF" w14:textId="6485F180" w:rsidR="00997F82" w:rsidRDefault="00C94378" w:rsidP="00F74BE9">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3C5375F8"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E4128E">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68E16E61"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76B23F3B"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E4128E">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4C1668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35E7D018" w:rsidR="00997F82" w:rsidRDefault="000B56FA"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Projekt </w:t>
            </w:r>
            <w:r w:rsidR="00997F82" w:rsidRPr="00BE7B8E">
              <w:rPr>
                <w:rFonts w:ascii="Arial" w:hAnsi="Arial" w:cs="Arial"/>
                <w:bCs/>
                <w:sz w:val="20"/>
                <w:szCs w:val="20"/>
              </w:rPr>
              <w:t>mus</w:t>
            </w:r>
            <w:r>
              <w:rPr>
                <w:rFonts w:ascii="Arial" w:hAnsi="Arial" w:cs="Arial"/>
                <w:bCs/>
                <w:sz w:val="20"/>
                <w:szCs w:val="20"/>
              </w:rPr>
              <w:t>í</w:t>
            </w:r>
            <w:r w:rsidR="00997F82" w:rsidRPr="00BE7B8E">
              <w:rPr>
                <w:rFonts w:ascii="Arial" w:hAnsi="Arial" w:cs="Arial"/>
                <w:bCs/>
                <w:sz w:val="20"/>
                <w:szCs w:val="20"/>
              </w:rPr>
              <w:t xml:space="preserve"> 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096055886"/>
                <w:placeholder>
                  <w:docPart w:val="4394CB103536491397154F4DB196632D"/>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Pr>
                    <w:rFonts w:ascii="Arial" w:hAnsi="Arial" w:cs="Arial"/>
                    <w:sz w:val="22"/>
                  </w:rPr>
                  <w:t>C1 Komunitné sociálne služby</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w:t>
            </w:r>
            <w:r w:rsidR="00997F82">
              <w:rPr>
                <w:rFonts w:ascii="Arial" w:hAnsi="Arial" w:cs="Arial"/>
                <w:bCs/>
                <w:sz w:val="20"/>
                <w:szCs w:val="20"/>
              </w:rPr>
              <w:t>príloh</w:t>
            </w:r>
            <w:r w:rsidR="009F53ED">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 xml:space="preserve">Špecifikácia rozsahu </w:t>
            </w:r>
            <w:r w:rsidR="009F53ED" w:rsidRPr="007C7A83">
              <w:rPr>
                <w:rFonts w:ascii="Arial" w:hAnsi="Arial" w:cs="Arial"/>
                <w:bCs/>
                <w:sz w:val="20"/>
                <w:szCs w:val="20"/>
              </w:rPr>
              <w:t>oprávnen</w:t>
            </w:r>
            <w:r w:rsidR="009F53ED">
              <w:rPr>
                <w:rFonts w:ascii="Arial" w:hAnsi="Arial" w:cs="Arial"/>
                <w:bCs/>
                <w:sz w:val="20"/>
                <w:szCs w:val="20"/>
              </w:rPr>
              <w:t>ej</w:t>
            </w:r>
            <w:r w:rsidR="009F53ED" w:rsidRPr="007C7A83">
              <w:rPr>
                <w:rFonts w:ascii="Arial" w:hAnsi="Arial" w:cs="Arial"/>
                <w:bCs/>
                <w:sz w:val="20"/>
                <w:szCs w:val="20"/>
              </w:rPr>
              <w:t xml:space="preserve"> </w:t>
            </w:r>
            <w:r w:rsidR="00997F82" w:rsidRPr="007C7A83">
              <w:rPr>
                <w:rFonts w:ascii="Arial" w:hAnsi="Arial" w:cs="Arial"/>
                <w:bCs/>
                <w:sz w:val="20"/>
                <w:szCs w:val="20"/>
              </w:rPr>
              <w:t>aktiv</w:t>
            </w:r>
            <w:r w:rsidR="009F53ED">
              <w:rPr>
                <w:rFonts w:ascii="Arial" w:hAnsi="Arial" w:cs="Arial"/>
                <w:bCs/>
                <w:sz w:val="20"/>
                <w:szCs w:val="20"/>
              </w:rPr>
              <w:t>i</w:t>
            </w:r>
            <w:r w:rsidR="00997F82" w:rsidRPr="007C7A83">
              <w:rPr>
                <w:rFonts w:ascii="Arial" w:hAnsi="Arial" w:cs="Arial"/>
                <w:bCs/>
                <w:sz w:val="20"/>
                <w:szCs w:val="20"/>
              </w:rPr>
              <w:t>t</w:t>
            </w:r>
            <w:r w:rsidR="009F53ED">
              <w:rPr>
                <w:rFonts w:ascii="Arial" w:hAnsi="Arial" w:cs="Arial"/>
                <w:bCs/>
                <w:sz w:val="20"/>
                <w:szCs w:val="20"/>
              </w:rPr>
              <w:t>y</w:t>
            </w:r>
            <w:r w:rsidR="00997F82" w:rsidRPr="007C7A83">
              <w:rPr>
                <w:rFonts w:ascii="Arial" w:hAnsi="Arial" w:cs="Arial"/>
                <w:bCs/>
                <w:sz w:val="20"/>
                <w:szCs w:val="20"/>
              </w:rPr>
              <w:t xml:space="preserve"> 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p>
          <w:p w14:paraId="5231BAE4" w14:textId="5C09B6E1" w:rsidR="009F53ED" w:rsidRDefault="009F53ED" w:rsidP="00183589">
            <w:pPr>
              <w:pStyle w:val="Odsekzoznamu"/>
              <w:widowControl w:val="0"/>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w:t>
            </w:r>
            <w:r w:rsidR="00717C98">
              <w:rPr>
                <w:rFonts w:ascii="Arial" w:hAnsi="Arial" w:cs="Arial"/>
                <w:bCs/>
                <w:sz w:val="20"/>
                <w:szCs w:val="20"/>
              </w:rPr>
              <w:t>06.12.</w:t>
            </w:r>
            <w:r w:rsidR="00D315D5">
              <w:rPr>
                <w:rFonts w:ascii="Arial" w:hAnsi="Arial" w:cs="Arial"/>
                <w:bCs/>
                <w:sz w:val="20"/>
                <w:szCs w:val="20"/>
              </w:rPr>
              <w:t>.2023</w:t>
            </w:r>
            <w:r>
              <w:rPr>
                <w:rFonts w:ascii="Arial" w:hAnsi="Arial" w:cs="Arial"/>
                <w:bCs/>
                <w:sz w:val="20"/>
                <w:szCs w:val="20"/>
              </w:rPr>
              <w:t xml:space="preserve">.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0DF99050"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3B037312" w14:textId="084AEF53" w:rsidR="00D315D5" w:rsidRPr="00337B8D" w:rsidRDefault="00D315D5" w:rsidP="00D315D5">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717C98">
              <w:rPr>
                <w:rFonts w:ascii="Arial" w:hAnsi="Arial" w:cs="Arial"/>
                <w:bCs/>
                <w:sz w:val="20"/>
                <w:szCs w:val="20"/>
              </w:rPr>
              <w:t>06.12</w:t>
            </w:r>
            <w:r>
              <w:rPr>
                <w:rFonts w:ascii="Arial" w:hAnsi="Arial" w:cs="Arial"/>
                <w:bCs/>
                <w:sz w:val="20"/>
                <w:szCs w:val="20"/>
              </w:rPr>
              <w:t>.2023.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57DB219"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A31FB8" w:rsidRPr="00855874">
              <w:rPr>
                <w:rFonts w:ascii="Arial" w:hAnsi="Arial" w:cs="Arial"/>
                <w:bCs/>
                <w:sz w:val="20"/>
                <w:szCs w:val="20"/>
              </w:rPr>
              <w:t xml:space="preserve">overí znenie čestného vyhlásenia, ktoré tvorí súčasť formulára </w:t>
            </w:r>
            <w:proofErr w:type="spellStart"/>
            <w:r w:rsidR="00A31FB8" w:rsidRPr="00855874">
              <w:rPr>
                <w:rFonts w:ascii="Arial" w:hAnsi="Arial" w:cs="Arial"/>
                <w:bCs/>
                <w:sz w:val="20"/>
                <w:szCs w:val="20"/>
              </w:rPr>
              <w:t>ŽoPr</w:t>
            </w:r>
            <w:proofErr w:type="spellEnd"/>
            <w:r w:rsidR="00A31FB8">
              <w:rPr>
                <w:rFonts w:ascii="Arial" w:hAnsi="Arial" w:cs="Arial"/>
                <w:bCs/>
                <w:sz w:val="20"/>
                <w:szCs w:val="20"/>
              </w:rPr>
              <w:t xml:space="preserve"> a</w:t>
            </w:r>
            <w:r w:rsidR="00A31FB8" w:rsidRPr="00337B8D">
              <w:rPr>
                <w:rFonts w:ascii="Arial" w:hAnsi="Arial" w:cs="Arial"/>
                <w:bCs/>
                <w:sz w:val="20"/>
                <w:szCs w:val="20"/>
              </w:rPr>
              <w:t xml:space="preserve">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82610CA"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A31FB8">
              <w:rPr>
                <w:rFonts w:ascii="Arial" w:hAnsi="Arial" w:cs="Arial"/>
                <w:b/>
                <w:sz w:val="20"/>
                <w:szCs w:val="20"/>
              </w:rPr>
              <w:t xml:space="preserve">realizáciu </w:t>
            </w:r>
            <w:r w:rsidRPr="00BE7B8E">
              <w:rPr>
                <w:rFonts w:ascii="Arial" w:hAnsi="Arial" w:cs="Arial"/>
                <w:b/>
                <w:sz w:val="20"/>
                <w:szCs w:val="20"/>
              </w:rPr>
              <w:t xml:space="preserve"> </w:t>
            </w:r>
            <w:r w:rsidR="00A31FB8" w:rsidRPr="00BE7B8E">
              <w:rPr>
                <w:rFonts w:ascii="Arial" w:hAnsi="Arial" w:cs="Arial"/>
                <w:b/>
                <w:sz w:val="20"/>
                <w:szCs w:val="20"/>
              </w:rPr>
              <w:t>projekt</w:t>
            </w:r>
            <w:r w:rsidR="00A31FB8">
              <w:rPr>
                <w:rFonts w:ascii="Arial" w:hAnsi="Arial" w:cs="Arial"/>
                <w:b/>
                <w:sz w:val="20"/>
                <w:szCs w:val="20"/>
              </w:rPr>
              <w:t>u</w:t>
            </w:r>
            <w:r w:rsidR="00A31FB8" w:rsidRPr="00BE7B8E">
              <w:rPr>
                <w:rFonts w:ascii="Arial" w:hAnsi="Arial" w:cs="Arial"/>
                <w:b/>
                <w:sz w:val="20"/>
                <w:szCs w:val="20"/>
              </w:rPr>
              <w:t xml:space="preserve"> </w:t>
            </w:r>
            <w:r w:rsidRPr="00BE7B8E">
              <w:rPr>
                <w:rFonts w:ascii="Arial" w:hAnsi="Arial" w:cs="Arial"/>
                <w:b/>
                <w:sz w:val="20"/>
                <w:szCs w:val="20"/>
              </w:rPr>
              <w:t>pred</w:t>
            </w:r>
            <w:r>
              <w:rPr>
                <w:rFonts w:ascii="Arial" w:hAnsi="Arial" w:cs="Arial"/>
                <w:b/>
                <w:sz w:val="20"/>
                <w:szCs w:val="20"/>
              </w:rPr>
              <w:t xml:space="preserve"> </w:t>
            </w:r>
            <w:r w:rsidR="00A31FB8">
              <w:rPr>
                <w:rFonts w:ascii="Arial" w:hAnsi="Arial" w:cs="Arial"/>
                <w:b/>
                <w:sz w:val="20"/>
                <w:szCs w:val="20"/>
              </w:rPr>
              <w:t xml:space="preserve">predložením </w:t>
            </w:r>
            <w:proofErr w:type="spellStart"/>
            <w:r w:rsidR="00A31FB8">
              <w:rPr>
                <w:rFonts w:ascii="Arial" w:hAnsi="Arial" w:cs="Arial"/>
                <w:b/>
                <w:sz w:val="20"/>
                <w:szCs w:val="20"/>
              </w:rPr>
              <w:t>ŽoPr</w:t>
            </w:r>
            <w:proofErr w:type="spellEnd"/>
            <w:r w:rsidR="00A31FB8">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201A333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A31FB8">
              <w:rPr>
                <w:rFonts w:ascii="Arial" w:hAnsi="Arial" w:cs="Arial"/>
                <w:bCs/>
                <w:sz w:val="20"/>
                <w:szCs w:val="20"/>
              </w:rPr>
              <w:t>realizáciu</w:t>
            </w:r>
            <w:r w:rsidRPr="00440325">
              <w:rPr>
                <w:rFonts w:ascii="Arial" w:hAnsi="Arial" w:cs="Arial"/>
                <w:bCs/>
                <w:sz w:val="20"/>
                <w:szCs w:val="20"/>
              </w:rPr>
              <w:t xml:space="preserve"> </w:t>
            </w:r>
            <w:r>
              <w:rPr>
                <w:rFonts w:ascii="Arial" w:hAnsi="Arial" w:cs="Arial"/>
                <w:bCs/>
                <w:sz w:val="20"/>
                <w:szCs w:val="20"/>
              </w:rPr>
              <w:t>projekt</w:t>
            </w:r>
            <w:r w:rsidR="00A31FB8">
              <w:rPr>
                <w:rFonts w:ascii="Arial" w:hAnsi="Arial" w:cs="Arial"/>
                <w:bCs/>
                <w:sz w:val="20"/>
                <w:szCs w:val="20"/>
              </w:rPr>
              <w:t>u</w:t>
            </w:r>
            <w:r>
              <w:rPr>
                <w:rFonts w:ascii="Arial" w:hAnsi="Arial" w:cs="Arial"/>
                <w:bCs/>
                <w:sz w:val="20"/>
                <w:szCs w:val="20"/>
              </w:rPr>
              <w:t xml:space="preserve"> pred </w:t>
            </w:r>
            <w:r w:rsidR="00A31FB8">
              <w:rPr>
                <w:rFonts w:ascii="Arial" w:hAnsi="Arial" w:cs="Arial"/>
                <w:bCs/>
                <w:sz w:val="20"/>
                <w:szCs w:val="20"/>
              </w:rPr>
              <w:t xml:space="preserve">predložením </w:t>
            </w:r>
            <w:proofErr w:type="spellStart"/>
            <w:r w:rsidR="00A31FB8">
              <w:rPr>
                <w:rFonts w:ascii="Arial" w:hAnsi="Arial" w:cs="Arial"/>
                <w:bCs/>
                <w:sz w:val="20"/>
                <w:szCs w:val="20"/>
              </w:rPr>
              <w:t>ŽoPr</w:t>
            </w:r>
            <w:proofErr w:type="spellEnd"/>
            <w:r w:rsidR="00A31FB8">
              <w:rPr>
                <w:rFonts w:ascii="Arial" w:hAnsi="Arial" w:cs="Arial"/>
                <w:bCs/>
                <w:sz w:val="20"/>
                <w:szCs w:val="20"/>
              </w:rPr>
              <w:t xml:space="preserve"> na MAS</w:t>
            </w:r>
            <w:r>
              <w:rPr>
                <w:rFonts w:ascii="Arial" w:hAnsi="Arial" w:cs="Arial"/>
                <w:bCs/>
                <w:sz w:val="20"/>
                <w:szCs w:val="20"/>
              </w:rPr>
              <w:t>.</w:t>
            </w:r>
          </w:p>
          <w:p w14:paraId="3E390E2C" w14:textId="282BC33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A31FB8">
              <w:rPr>
                <w:rFonts w:ascii="Arial" w:hAnsi="Arial" w:cs="Arial"/>
                <w:bCs/>
                <w:sz w:val="20"/>
                <w:szCs w:val="20"/>
              </w:rPr>
              <w:t>realizácie projektu</w:t>
            </w:r>
            <w:r w:rsidR="00A31FB8" w:rsidRPr="00440325">
              <w:rPr>
                <w:rFonts w:ascii="Arial" w:hAnsi="Arial" w:cs="Arial"/>
                <w:bCs/>
                <w:sz w:val="20"/>
                <w:szCs w:val="20"/>
              </w:rPr>
              <w:t xml:space="preserve"> </w:t>
            </w:r>
            <w:r w:rsidRPr="00440325">
              <w:rPr>
                <w:rFonts w:ascii="Arial" w:hAnsi="Arial" w:cs="Arial"/>
                <w:bCs/>
                <w:sz w:val="20"/>
                <w:szCs w:val="20"/>
              </w:rPr>
              <w:t>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lastRenderedPageBreak/>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4D3F39F3"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3830E6">
              <w:rPr>
                <w:rFonts w:ascii="Arial" w:hAnsi="Arial" w:cs="Arial"/>
                <w:bCs/>
                <w:sz w:val="20"/>
                <w:szCs w:val="20"/>
              </w:rPr>
              <w:t>ajú</w:t>
            </w:r>
            <w:r w:rsidRPr="00440325">
              <w:rPr>
                <w:rFonts w:ascii="Arial" w:hAnsi="Arial" w:cs="Arial"/>
                <w:bCs/>
                <w:sz w:val="20"/>
                <w:szCs w:val="20"/>
              </w:rPr>
              <w:t xml:space="preserve"> za </w:t>
            </w:r>
            <w:r w:rsidR="003830E6">
              <w:rPr>
                <w:rFonts w:ascii="Arial" w:hAnsi="Arial" w:cs="Arial"/>
                <w:bCs/>
                <w:sz w:val="20"/>
                <w:szCs w:val="20"/>
              </w:rPr>
              <w:t>realizáciu projektu</w:t>
            </w:r>
            <w:r w:rsidRPr="00440325">
              <w:rPr>
                <w:rFonts w:ascii="Arial" w:hAnsi="Arial" w:cs="Arial"/>
                <w:bCs/>
                <w:sz w:val="20"/>
                <w:szCs w:val="20"/>
              </w:rPr>
              <w:t>.</w:t>
            </w:r>
          </w:p>
          <w:p w14:paraId="523B9F08" w14:textId="77777777" w:rsidR="00366D22" w:rsidRPr="00406EAA" w:rsidRDefault="00366D22" w:rsidP="00366D22">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MAS</w:t>
            </w:r>
            <w:r w:rsidRPr="00406EAA">
              <w:rPr>
                <w:rFonts w:ascii="Arial" w:hAnsi="Arial" w:cs="Arial"/>
                <w:bCs/>
                <w:sz w:val="20"/>
                <w:szCs w:val="20"/>
              </w:rPr>
              <w:t xml:space="preserve"> </w:t>
            </w:r>
            <w:r>
              <w:rPr>
                <w:rFonts w:ascii="Arial" w:hAnsi="Arial" w:cs="Arial"/>
                <w:bCs/>
                <w:sz w:val="20"/>
                <w:szCs w:val="20"/>
              </w:rPr>
              <w:t xml:space="preserve">dáva </w:t>
            </w:r>
            <w:r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Pr="00406EAA">
              <w:rPr>
                <w:rFonts w:ascii="Arial" w:hAnsi="Arial" w:cs="Arial"/>
                <w:bCs/>
                <w:sz w:val="20"/>
                <w:szCs w:val="20"/>
              </w:rPr>
              <w:t>,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0D0FACFB"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3830E6" w:rsidRPr="00406EAA">
              <w:rPr>
                <w:rFonts w:ascii="Arial" w:hAnsi="Arial" w:cs="Arial"/>
                <w:bCs/>
                <w:sz w:val="20"/>
                <w:szCs w:val="20"/>
              </w:rPr>
              <w:t xml:space="preserve">moment predloženia </w:t>
            </w:r>
            <w:proofErr w:type="spellStart"/>
            <w:r w:rsidR="003830E6" w:rsidRPr="00406EAA">
              <w:rPr>
                <w:rFonts w:ascii="Arial" w:hAnsi="Arial" w:cs="Arial"/>
                <w:bCs/>
                <w:sz w:val="20"/>
                <w:szCs w:val="20"/>
              </w:rPr>
              <w:t>ŽoPr</w:t>
            </w:r>
            <w:proofErr w:type="spellEnd"/>
            <w:r w:rsidR="003830E6" w:rsidRPr="00406EAA">
              <w:rPr>
                <w:rFonts w:ascii="Arial" w:hAnsi="Arial" w:cs="Arial"/>
                <w:bCs/>
                <w:sz w:val="20"/>
                <w:szCs w:val="20"/>
              </w:rPr>
              <w:t xml:space="preserve">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2D6BD55A"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30E6">
              <w:rPr>
                <w:rFonts w:ascii="Arial" w:hAnsi="Arial" w:cs="Arial"/>
                <w:bCs/>
                <w:sz w:val="20"/>
                <w:szCs w:val="20"/>
              </w:rPr>
              <w:t xml:space="preserve">predložení </w:t>
            </w:r>
            <w:proofErr w:type="spellStart"/>
            <w:r w:rsidR="003830E6">
              <w:rPr>
                <w:rFonts w:ascii="Arial" w:hAnsi="Arial" w:cs="Arial"/>
                <w:bCs/>
                <w:sz w:val="20"/>
                <w:szCs w:val="20"/>
              </w:rPr>
              <w:t>ŽoPr</w:t>
            </w:r>
            <w:proofErr w:type="spellEnd"/>
            <w:r w:rsidR="003830E6">
              <w:rPr>
                <w:rFonts w:ascii="Arial" w:hAnsi="Arial" w:cs="Arial"/>
                <w:bCs/>
                <w:sz w:val="20"/>
                <w:szCs w:val="20"/>
              </w:rPr>
              <w:t xml:space="preserve"> na MAS.</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6D766AA"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w:t>
            </w:r>
            <w:proofErr w:type="spellStart"/>
            <w:r w:rsidR="003830E6">
              <w:rPr>
                <w:rFonts w:ascii="Arial" w:hAnsi="Arial" w:cs="Arial"/>
                <w:bCs/>
                <w:sz w:val="20"/>
                <w:szCs w:val="20"/>
              </w:rPr>
              <w:t>ŽoPr</w:t>
            </w:r>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3830E6">
              <w:rPr>
                <w:rFonts w:ascii="Arial" w:hAnsi="Arial" w:cs="Arial"/>
                <w:bCs/>
                <w:sz w:val="20"/>
                <w:szCs w:val="20"/>
              </w:rPr>
              <w:t>al</w:t>
            </w:r>
            <w:r w:rsidRPr="001F15D0">
              <w:rPr>
                <w:rFonts w:ascii="Arial" w:hAnsi="Arial" w:cs="Arial"/>
                <w:bCs/>
                <w:sz w:val="20"/>
                <w:szCs w:val="20"/>
              </w:rPr>
              <w:t xml:space="preserve"> </w:t>
            </w:r>
            <w:r w:rsidR="003830E6">
              <w:rPr>
                <w:rFonts w:ascii="Arial" w:hAnsi="Arial" w:cs="Arial"/>
                <w:bCs/>
                <w:sz w:val="20"/>
                <w:szCs w:val="20"/>
              </w:rPr>
              <w:t>realizáciu</w:t>
            </w:r>
            <w:r w:rsidRPr="001F15D0">
              <w:rPr>
                <w:rFonts w:ascii="Arial" w:hAnsi="Arial" w:cs="Arial"/>
                <w:bCs/>
                <w:sz w:val="20"/>
                <w:szCs w:val="20"/>
              </w:rPr>
              <w:t xml:space="preserve"> projekt</w:t>
            </w:r>
            <w:r w:rsidR="003830E6">
              <w:rPr>
                <w:rFonts w:ascii="Arial" w:hAnsi="Arial" w:cs="Arial"/>
                <w:bCs/>
                <w:sz w:val="20"/>
                <w:szCs w:val="20"/>
              </w:rPr>
              <w:t>u</w:t>
            </w:r>
            <w:r w:rsidRPr="001F15D0">
              <w:rPr>
                <w:rFonts w:ascii="Arial" w:hAnsi="Arial" w:cs="Arial"/>
                <w:bCs/>
                <w:sz w:val="20"/>
                <w:szCs w:val="20"/>
              </w:rPr>
              <w:t xml:space="preserve"> pred </w:t>
            </w:r>
            <w:r w:rsidR="003830E6">
              <w:rPr>
                <w:rFonts w:ascii="Arial" w:hAnsi="Arial" w:cs="Arial"/>
                <w:bCs/>
                <w:sz w:val="20"/>
                <w:szCs w:val="20"/>
              </w:rPr>
              <w:t xml:space="preserve">predložením </w:t>
            </w:r>
            <w:proofErr w:type="spellStart"/>
            <w:r w:rsidR="003830E6">
              <w:rPr>
                <w:rFonts w:ascii="Arial" w:hAnsi="Arial" w:cs="Arial"/>
                <w:bCs/>
                <w:sz w:val="20"/>
                <w:szCs w:val="20"/>
              </w:rPr>
              <w:t>ŽoPr</w:t>
            </w:r>
            <w:proofErr w:type="spellEnd"/>
            <w:r w:rsidR="003830E6">
              <w:rPr>
                <w:rFonts w:ascii="Arial" w:hAnsi="Arial" w:cs="Arial"/>
                <w:bCs/>
                <w:sz w:val="20"/>
                <w:szCs w:val="20"/>
              </w:rPr>
              <w:t xml:space="preserve"> na MAS</w:t>
            </w:r>
            <w:r w:rsidRPr="001F15D0">
              <w:rPr>
                <w:rFonts w:ascii="Arial" w:hAnsi="Arial" w:cs="Arial"/>
                <w:bCs/>
                <w:sz w:val="20"/>
                <w:szCs w:val="20"/>
              </w:rPr>
              <w:t>.</w:t>
            </w:r>
          </w:p>
          <w:bookmarkEnd w:id="5"/>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0421321B" w14:textId="77777777" w:rsidR="003830E6" w:rsidRPr="001B037E" w:rsidRDefault="003830E6" w:rsidP="003830E6">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FE4AE"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25B4BE0E"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7B2EF7C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Pr>
                <w:rFonts w:ascii="Arial" w:hAnsi="Arial" w:cs="Arial"/>
                <w:bCs/>
                <w:sz w:val="20"/>
                <w:szCs w:val="20"/>
              </w:rPr>
              <w:t> </w:t>
            </w:r>
            <w:r w:rsidRPr="00AC73D7">
              <w:rPr>
                <w:rFonts w:ascii="Arial" w:hAnsi="Arial" w:cs="Arial"/>
                <w:bCs/>
                <w:sz w:val="20"/>
                <w:szCs w:val="20"/>
              </w:rPr>
              <w:t xml:space="preserve">definovaním plánovaných hodnôt relevantných merateľných ukazovateľov </w:t>
            </w:r>
            <w:r w:rsidRPr="00AD1602">
              <w:rPr>
                <w:rFonts w:ascii="Arial" w:hAnsi="Arial" w:cs="Arial"/>
                <w:bCs/>
                <w:sz w:val="20"/>
                <w:szCs w:val="20"/>
              </w:rPr>
              <w:t xml:space="preserve">. </w:t>
            </w:r>
            <w:bookmarkStart w:id="6" w:name="_Hlk500342161"/>
            <w:r w:rsidRPr="00AD1602">
              <w:rPr>
                <w:rFonts w:ascii="Arial" w:hAnsi="Arial" w:cs="Arial"/>
                <w:bCs/>
                <w:sz w:val="20"/>
                <w:szCs w:val="20"/>
              </w:rPr>
              <w:t>Zá</w:t>
            </w:r>
            <w:r w:rsidRPr="00AC73D7">
              <w:rPr>
                <w:rFonts w:ascii="Arial" w:hAnsi="Arial" w:cs="Arial"/>
                <w:bCs/>
                <w:sz w:val="20"/>
                <w:szCs w:val="20"/>
              </w:rPr>
              <w:t>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w:t>
            </w:r>
            <w:r w:rsidRPr="001F15D0">
              <w:rPr>
                <w:rFonts w:ascii="Arial" w:hAnsi="Arial" w:cs="Arial"/>
                <w:bCs/>
                <w:sz w:val="20"/>
                <w:szCs w:val="20"/>
              </w:rPr>
              <w:lastRenderedPageBreak/>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00BF0234"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09279B">
              <w:rPr>
                <w:rFonts w:ascii="Arial" w:hAnsi="Arial" w:cs="Arial"/>
                <w:bCs/>
                <w:sz w:val="20"/>
                <w:szCs w:val="20"/>
              </w:rPr>
              <w:t>ej</w:t>
            </w:r>
            <w:r w:rsidRPr="00AA50FD">
              <w:rPr>
                <w:rFonts w:ascii="Arial" w:hAnsi="Arial" w:cs="Arial"/>
                <w:bCs/>
                <w:sz w:val="20"/>
                <w:szCs w:val="20"/>
              </w:rPr>
              <w:t xml:space="preserve"> aktiv</w:t>
            </w:r>
            <w:r w:rsidR="0009279B">
              <w:rPr>
                <w:rFonts w:ascii="Arial" w:hAnsi="Arial" w:cs="Arial"/>
                <w:bCs/>
                <w:sz w:val="20"/>
                <w:szCs w:val="20"/>
              </w:rPr>
              <w:t>ity</w:t>
            </w:r>
            <w:r w:rsidRPr="00AA50FD">
              <w:rPr>
                <w:rFonts w:ascii="Arial" w:hAnsi="Arial" w:cs="Arial"/>
                <w:bCs/>
                <w:sz w:val="20"/>
                <w:szCs w:val="20"/>
              </w:rPr>
              <w:t xml:space="preserve"> a oprávnených výdavkov</w:t>
            </w:r>
            <w:r w:rsidRPr="00771033">
              <w:rPr>
                <w:rFonts w:ascii="Arial" w:hAnsi="Arial" w:cs="Arial"/>
                <w:bCs/>
                <w:sz w:val="20"/>
                <w:szCs w:val="20"/>
              </w:rPr>
              <w:t>.</w:t>
            </w:r>
          </w:p>
          <w:p w14:paraId="75D5A4D3" w14:textId="01FA6154" w:rsidR="0009279B" w:rsidRDefault="0009279B" w:rsidP="0009279B">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w:t>
            </w:r>
            <w:r w:rsidR="007365E3">
              <w:rPr>
                <w:rFonts w:ascii="Arial" w:hAnsi="Arial" w:cs="Arial"/>
                <w:bCs/>
                <w:sz w:val="20"/>
                <w:szCs w:val="20"/>
              </w:rPr>
              <w:t>0</w:t>
            </w:r>
            <w:r>
              <w:rPr>
                <w:rFonts w:ascii="Arial" w:hAnsi="Arial" w:cs="Arial"/>
                <w:bCs/>
                <w:sz w:val="20"/>
                <w:szCs w:val="20"/>
              </w:rPr>
              <w:t xml:space="preserve">. </w:t>
            </w:r>
            <w:r w:rsidR="007365E3">
              <w:rPr>
                <w:rFonts w:ascii="Arial" w:hAnsi="Arial" w:cs="Arial"/>
                <w:bCs/>
                <w:sz w:val="20"/>
                <w:szCs w:val="20"/>
              </w:rPr>
              <w:t>novembra</w:t>
            </w:r>
            <w:r>
              <w:rPr>
                <w:rFonts w:ascii="Arial" w:hAnsi="Arial" w:cs="Arial"/>
                <w:bCs/>
                <w:sz w:val="20"/>
                <w:szCs w:val="20"/>
              </w:rPr>
              <w:t xml:space="preserve"> 2023.</w:t>
            </w:r>
          </w:p>
          <w:p w14:paraId="5D5B9132" w14:textId="4E8C6FE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09279B">
              <w:rPr>
                <w:rFonts w:ascii="Arial" w:hAnsi="Arial" w:cs="Arial"/>
                <w:bCs/>
                <w:sz w:val="20"/>
                <w:szCs w:val="20"/>
              </w:rPr>
              <w:t xml:space="preserve">č. 343/2015 Z. z. </w:t>
            </w:r>
            <w:r w:rsidRPr="00771033">
              <w:rPr>
                <w:rFonts w:ascii="Arial" w:hAnsi="Arial" w:cs="Arial"/>
                <w:bCs/>
                <w:sz w:val="20"/>
                <w:szCs w:val="20"/>
              </w:rPr>
              <w:t>o verejnom obstarávaní</w:t>
            </w:r>
            <w:r w:rsidR="0009279B">
              <w:rPr>
                <w:rFonts w:ascii="Arial" w:hAnsi="Arial" w:cs="Arial"/>
                <w:bCs/>
                <w:sz w:val="20"/>
                <w:szCs w:val="20"/>
              </w:rPr>
              <w:t xml:space="preserve"> a o zmene a doplnení niektorých zákonov v znení neskorších predpisov (ďalej len „zákon o verejnom obstarávaní“) </w:t>
            </w:r>
            <w:r w:rsidRPr="00771033">
              <w:rPr>
                <w:rFonts w:ascii="Arial" w:hAnsi="Arial" w:cs="Arial"/>
                <w:bCs/>
                <w:sz w:val="20"/>
                <w:szCs w:val="20"/>
              </w:rPr>
              <w:t xml:space="preserve">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56B8A77F" w14:textId="77777777" w:rsidR="0009279B" w:rsidRDefault="0009279B" w:rsidP="0009279B">
            <w:pPr>
              <w:pStyle w:val="Odsekzoznamu"/>
              <w:spacing w:before="120" w:after="120" w:line="240" w:lineRule="auto"/>
              <w:ind w:left="85" w:right="85"/>
              <w:contextualSpacing w:val="0"/>
              <w:jc w:val="both"/>
              <w:rPr>
                <w:rFonts w:ascii="Arial" w:hAnsi="Arial" w:cs="Arial"/>
                <w:bCs/>
                <w:sz w:val="20"/>
                <w:szCs w:val="20"/>
              </w:rPr>
            </w:pPr>
            <w:hyperlink r:id="rId17" w:history="1">
              <w:r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lastRenderedPageBreak/>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AD1602" w:rsidRPr="0069258C" w14:paraId="24284302" w14:textId="77777777" w:rsidTr="00687273">
        <w:trPr>
          <w:trHeight w:val="287"/>
        </w:trPr>
        <w:tc>
          <w:tcPr>
            <w:tcW w:w="9776" w:type="dxa"/>
            <w:shd w:val="clear" w:color="auto" w:fill="F2F2F2" w:themeFill="background1" w:themeFillShade="F2"/>
            <w:vAlign w:val="center"/>
          </w:tcPr>
          <w:p w14:paraId="1C347990" w14:textId="3C6669CA" w:rsidR="00AD1602" w:rsidRPr="001B23D7" w:rsidRDefault="00AD1602" w:rsidP="00AD160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AD1602" w:rsidRPr="0069258C" w14:paraId="70DBB6A2" w14:textId="77777777" w:rsidTr="00AD1602">
        <w:trPr>
          <w:trHeight w:val="287"/>
        </w:trPr>
        <w:tc>
          <w:tcPr>
            <w:tcW w:w="9776" w:type="dxa"/>
            <w:shd w:val="clear" w:color="auto" w:fill="auto"/>
          </w:tcPr>
          <w:p w14:paraId="2C74376F" w14:textId="77777777" w:rsidR="00AD1602" w:rsidRPr="00EE0748" w:rsidRDefault="00AD1602" w:rsidP="00AD1602">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017F742C" w14:textId="77777777" w:rsidR="00AD1602" w:rsidRPr="00016DEA" w:rsidRDefault="00AD1602" w:rsidP="00AD1602">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nie sú splnené všetky podmienky v zmysle čl. 107 ods. 1 Zmluvy o Európskej únii. </w:t>
            </w:r>
          </w:p>
          <w:p w14:paraId="1D38933A" w14:textId="3FF54A24" w:rsidR="00AD1602" w:rsidRPr="00EE0748" w:rsidRDefault="00AD1602" w:rsidP="00AD1602">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1E74E2D0" w14:textId="255CE9ED" w:rsidR="00AD1602" w:rsidRPr="002B6031" w:rsidRDefault="00AD1602" w:rsidP="00AD1602">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052E1361" w14:textId="77777777" w:rsidR="00AD1602" w:rsidRPr="00EE0748" w:rsidRDefault="00AD1602" w:rsidP="00AD1602">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Pr>
                <w:rFonts w:ascii="Arial" w:hAnsi="Arial" w:cs="Arial"/>
                <w:sz w:val="20"/>
                <w:szCs w:val="20"/>
                <w:lang w:eastAsia="en-US"/>
              </w:rPr>
              <w:t> verejných zdrojov hospodárskemu subjektu</w:t>
            </w:r>
            <w:r w:rsidRPr="00EE0748">
              <w:rPr>
                <w:rFonts w:ascii="Arial" w:hAnsi="Arial" w:cs="Arial"/>
                <w:sz w:val="20"/>
                <w:szCs w:val="20"/>
                <w:lang w:eastAsia="en-US"/>
              </w:rPr>
              <w:t>.</w:t>
            </w:r>
            <w:r>
              <w:rPr>
                <w:rStyle w:val="Odkaznapoznmkupodiarou"/>
                <w:rFonts w:ascii="Arial" w:hAnsi="Arial" w:cs="Arial"/>
                <w:sz w:val="20"/>
                <w:szCs w:val="20"/>
                <w:lang w:eastAsia="en-US"/>
              </w:rPr>
              <w:footnoteReference w:id="2"/>
            </w:r>
          </w:p>
          <w:p w14:paraId="53AA28D9" w14:textId="77777777" w:rsidR="00AD1602" w:rsidRPr="00EE0748" w:rsidRDefault="00AD1602" w:rsidP="00AD1602">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V prípade, že infraštruktúra je, resp. bude prevádzkovaná tretím subjektom, žiadateľ je povinný pri jeho výbere postupovať v zmysle uplatniteľných pravidiel verejného obstarávania.</w:t>
            </w:r>
          </w:p>
          <w:p w14:paraId="41EDDC4B" w14:textId="77777777" w:rsidR="00AD1602" w:rsidRPr="00377989" w:rsidRDefault="00AD1602" w:rsidP="00AD1602">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5D29081B" w14:textId="77777777" w:rsidR="00AD1602" w:rsidRPr="00687273" w:rsidRDefault="00AD1602" w:rsidP="00AD1602">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Čestné vyhlásenie (</w:t>
            </w:r>
            <w:r>
              <w:rPr>
                <w:rFonts w:ascii="Arial" w:hAnsi="Arial" w:cs="Arial"/>
                <w:bCs/>
                <w:sz w:val="20"/>
                <w:szCs w:val="20"/>
              </w:rPr>
              <w:t>v časti</w:t>
            </w:r>
            <w:r w:rsidRPr="00016DEA">
              <w:rPr>
                <w:rFonts w:ascii="Arial" w:hAnsi="Arial" w:cs="Arial"/>
                <w:bCs/>
                <w:sz w:val="20"/>
                <w:szCs w:val="20"/>
              </w:rPr>
              <w:t xml:space="preserve"> 10) a informácie uvádzané (</w:t>
            </w:r>
            <w:r>
              <w:rPr>
                <w:rFonts w:ascii="Arial" w:hAnsi="Arial" w:cs="Arial"/>
                <w:bCs/>
                <w:sz w:val="20"/>
                <w:szCs w:val="20"/>
              </w:rPr>
              <w:t xml:space="preserve">v časti </w:t>
            </w:r>
            <w:r w:rsidRPr="00016DEA">
              <w:rPr>
                <w:rFonts w:ascii="Arial" w:hAnsi="Arial" w:cs="Arial"/>
                <w:bCs/>
                <w:sz w:val="20"/>
                <w:szCs w:val="20"/>
              </w:rPr>
              <w:t>7.1) v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p w14:paraId="0A28CC01" w14:textId="77777777" w:rsidR="00AD1602" w:rsidRPr="00687273" w:rsidRDefault="00AD1602" w:rsidP="00AD1602">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358600DC" w14:textId="5A26EDD2" w:rsidR="00AD1602" w:rsidRPr="001B23D7" w:rsidRDefault="00AD1602" w:rsidP="00AD1602">
            <w:pPr>
              <w:pStyle w:val="Odsekzoznamu"/>
              <w:keepNext/>
              <w:spacing w:before="120" w:after="120" w:line="240" w:lineRule="auto"/>
              <w:ind w:left="504" w:right="85"/>
              <w:contextualSpacing w:val="0"/>
              <w:rPr>
                <w:rFonts w:ascii="Arial" w:hAnsi="Arial" w:cs="Arial"/>
                <w:b/>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AD160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AD1602" w:rsidRPr="006D71F3" w:rsidRDefault="00AD1602" w:rsidP="00AD160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AD1602" w:rsidRPr="006A79F0" w14:paraId="0AFAF1F6" w14:textId="77777777" w:rsidTr="00687273">
        <w:tc>
          <w:tcPr>
            <w:tcW w:w="9776" w:type="dxa"/>
            <w:shd w:val="clear" w:color="auto" w:fill="auto"/>
          </w:tcPr>
          <w:p w14:paraId="7622B148" w14:textId="77777777" w:rsidR="00AD1602" w:rsidRDefault="00AD1602" w:rsidP="00AD160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8870089" w:rsidR="00AD1602" w:rsidRDefault="00AD1602" w:rsidP="00AD1602">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7938CB">
              <w:rPr>
                <w:rFonts w:ascii="Arial" w:hAnsi="Arial" w:cs="Arial"/>
                <w:bCs/>
                <w:sz w:val="20"/>
                <w:szCs w:val="20"/>
              </w:rPr>
              <w:t>3</w:t>
            </w:r>
            <w:r w:rsidR="007938CB" w:rsidRPr="001B23D7">
              <w:rPr>
                <w:rFonts w:ascii="Arial" w:hAnsi="Arial" w:cs="Arial"/>
                <w:bCs/>
                <w:sz w:val="20"/>
                <w:szCs w:val="20"/>
              </w:rPr>
              <w:t xml:space="preserve"> </w:t>
            </w:r>
            <w:r w:rsidRPr="001B23D7">
              <w:rPr>
                <w:rFonts w:ascii="Arial" w:hAnsi="Arial" w:cs="Arial"/>
                <w:bCs/>
                <w:sz w:val="20"/>
                <w:szCs w:val="20"/>
              </w:rPr>
              <w:t xml:space="preserve">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AD1602" w:rsidRDefault="00AD1602" w:rsidP="00AD1602">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AD1602" w:rsidRDefault="00AD1602" w:rsidP="00AD1602">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AD1602" w:rsidRDefault="00AD1602" w:rsidP="00AD1602">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AD1602" w:rsidRDefault="00AD1602" w:rsidP="00AD1602">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971A5F">
              <w:rPr>
                <w:rFonts w:ascii="Arial" w:hAnsi="Arial" w:cs="Arial"/>
                <w:b/>
                <w:bCs/>
                <w:sz w:val="20"/>
                <w:szCs w:val="20"/>
              </w:rPr>
              <w:t>:</w:t>
            </w:r>
          </w:p>
          <w:p w14:paraId="67503480" w14:textId="6D67839D" w:rsidR="00AD1602" w:rsidRPr="00971A5F" w:rsidRDefault="00AD1602" w:rsidP="00AD1602">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r w:rsidR="007938CB" w:rsidRPr="001B23D7">
              <w:rPr>
                <w:rFonts w:ascii="Arial" w:hAnsi="Arial" w:cs="Arial"/>
                <w:bCs/>
                <w:sz w:val="20"/>
                <w:szCs w:val="20"/>
              </w:rPr>
              <w:t xml:space="preserve"> </w:t>
            </w:r>
            <w:hyperlink r:id="rId18" w:history="1">
              <w:r w:rsidR="007938CB">
                <w:rPr>
                  <w:rStyle w:val="Hypertextovprepojenie"/>
                </w:rPr>
                <w:t>https://www.ip.gov.sk/app/registerNZ/</w:t>
              </w:r>
            </w:hyperlink>
            <w:r w:rsidR="007938CB">
              <w:t>.</w:t>
            </w:r>
          </w:p>
        </w:tc>
      </w:tr>
      <w:tr w:rsidR="00AD1602" w:rsidRPr="0069258C" w14:paraId="4E8621B2" w14:textId="77777777" w:rsidTr="00687273">
        <w:trPr>
          <w:trHeight w:val="287"/>
        </w:trPr>
        <w:tc>
          <w:tcPr>
            <w:tcW w:w="9776" w:type="dxa"/>
            <w:shd w:val="clear" w:color="auto" w:fill="F2F2F2" w:themeFill="background1" w:themeFillShade="F2"/>
            <w:vAlign w:val="center"/>
          </w:tcPr>
          <w:p w14:paraId="011CF240" w14:textId="539220F4" w:rsidR="00AD1602" w:rsidRPr="006D71F3" w:rsidRDefault="00AD1602" w:rsidP="00AD160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lastRenderedPageBreak/>
              <w:t>Podmienka mať povolenia na realizáciu aktivít projektu</w:t>
            </w:r>
            <w:bookmarkEnd w:id="7"/>
          </w:p>
        </w:tc>
      </w:tr>
      <w:tr w:rsidR="00AD1602" w:rsidRPr="006A79F0" w14:paraId="43BFE94B" w14:textId="77777777" w:rsidTr="00687273">
        <w:tc>
          <w:tcPr>
            <w:tcW w:w="9776" w:type="dxa"/>
            <w:shd w:val="clear" w:color="auto" w:fill="auto"/>
          </w:tcPr>
          <w:p w14:paraId="0AC77618" w14:textId="77777777" w:rsidR="00AD1602" w:rsidRDefault="00AD1602" w:rsidP="00AD160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AD1602" w:rsidRDefault="00AD1602" w:rsidP="00AD1602">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AD1602" w:rsidRDefault="00AD1602" w:rsidP="00AD1602">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AD1602" w:rsidRPr="00F27DBD" w:rsidRDefault="00AD1602" w:rsidP="00AD1602">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AD1602" w:rsidRDefault="00AD1602" w:rsidP="00AD1602">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AD1602" w:rsidRDefault="00AD1602" w:rsidP="00AD1602">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AD1602" w:rsidRDefault="00AD1602" w:rsidP="00AD1602">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 vrátane výkazu výmer</w:t>
            </w:r>
          </w:p>
          <w:p w14:paraId="391A1E47" w14:textId="77777777" w:rsidR="00AD1602" w:rsidRDefault="00AD1602" w:rsidP="00AD1602">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AD1602" w:rsidRDefault="00AD1602" w:rsidP="00AD1602">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AD1602" w:rsidRPr="00F27DBD" w:rsidRDefault="00AD1602" w:rsidP="00AD1602">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28070F34"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31DEFA36"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49401F52" w14:textId="77777777" w:rsidR="00915932" w:rsidRPr="00003CBA" w:rsidRDefault="00997F82" w:rsidP="00915932">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915932">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05E4910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915932">
              <w:rPr>
                <w:rFonts w:ascii="Arial" w:hAnsi="Arial" w:cs="Arial"/>
                <w:sz w:val="20"/>
                <w:szCs w:val="20"/>
                <w:lang w:eastAsia="en-US"/>
              </w:rPr>
              <w:t>5</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46B46553"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B7F53">
              <w:rPr>
                <w:rFonts w:ascii="Arial" w:hAnsi="Arial" w:cs="Arial"/>
                <w:bCs/>
                <w:sz w:val="20"/>
                <w:szCs w:val="20"/>
              </w:rPr>
              <w:t xml:space="preserve">  </w:t>
            </w:r>
            <w:r w:rsidR="00717C98">
              <w:rPr>
                <w:rFonts w:ascii="Arial" w:hAnsi="Arial" w:cs="Arial"/>
                <w:bCs/>
                <w:sz w:val="20"/>
                <w:szCs w:val="20"/>
              </w:rPr>
              <w:t>nestanovuje sa</w:t>
            </w:r>
          </w:p>
          <w:p w14:paraId="26FE2DAD" w14:textId="6A9213CC" w:rsidR="00915932" w:rsidRDefault="00997F82" w:rsidP="00CD453C">
            <w:pPr>
              <w:pStyle w:val="Odsekzoznamu"/>
              <w:spacing w:after="120" w:line="240" w:lineRule="auto"/>
              <w:ind w:left="85" w:right="85"/>
              <w:contextualSpacing w:val="0"/>
              <w:jc w:val="both"/>
              <w:rPr>
                <w:rFonts w:ascii="Arial" w:hAnsi="Arial" w:cs="Arial"/>
                <w:b/>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17C98">
              <w:rPr>
                <w:rFonts w:ascii="Arial" w:hAnsi="Arial" w:cs="Arial"/>
                <w:b/>
                <w:sz w:val="20"/>
                <w:szCs w:val="20"/>
              </w:rPr>
              <w:t>50 000</w:t>
            </w:r>
            <w:r w:rsidRPr="007B7F53">
              <w:rPr>
                <w:rFonts w:ascii="Arial" w:hAnsi="Arial" w:cs="Arial"/>
                <w:b/>
                <w:sz w:val="20"/>
                <w:szCs w:val="20"/>
              </w:rPr>
              <w:t xml:space="preserve"> EUR</w:t>
            </w:r>
          </w:p>
          <w:p w14:paraId="582FBBB1" w14:textId="784566F0" w:rsidR="00997F82" w:rsidRDefault="00915932" w:rsidP="00CD453C">
            <w:pPr>
              <w:pStyle w:val="Odsekzoznamu"/>
              <w:spacing w:after="120" w:line="240" w:lineRule="auto"/>
              <w:ind w:left="85" w:right="85"/>
              <w:contextualSpacing w:val="0"/>
              <w:jc w:val="both"/>
              <w:rPr>
                <w:rFonts w:ascii="Arial" w:hAnsi="Arial" w:cs="Arial"/>
                <w:bCs/>
                <w:sz w:val="20"/>
                <w:szCs w:val="20"/>
              </w:rPr>
            </w:pPr>
            <w:r w:rsidRPr="00283F10">
              <w:rPr>
                <w:rFonts w:ascii="Arial" w:hAnsi="Arial" w:cs="Arial"/>
                <w:bCs/>
                <w:sz w:val="20"/>
                <w:szCs w:val="20"/>
              </w:rPr>
              <w:lastRenderedPageBreak/>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717C98">
              <w:rPr>
                <w:rFonts w:ascii="Arial" w:hAnsi="Arial" w:cs="Arial"/>
                <w:b/>
                <w:bCs/>
                <w:sz w:val="20"/>
                <w:szCs w:val="20"/>
              </w:rPr>
              <w:t xml:space="preserve"> 52 631,58</w:t>
            </w:r>
            <w:r>
              <w:rPr>
                <w:rFonts w:ascii="Arial" w:hAnsi="Arial" w:cs="Arial"/>
                <w:b/>
                <w:bCs/>
                <w:sz w:val="20"/>
                <w:szCs w:val="20"/>
              </w:rPr>
              <w:t xml:space="preserve">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r w:rsidR="00997F82">
              <w:rPr>
                <w:rFonts w:ascii="Arial" w:hAnsi="Arial" w:cs="Arial"/>
                <w:bCs/>
                <w:sz w:val="20"/>
                <w:szCs w:val="20"/>
              </w:rPr>
              <w:t xml:space="preserve">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7A22E9D"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7B7F53">
              <w:rPr>
                <w:rFonts w:ascii="Arial" w:hAnsi="Arial" w:cs="Arial"/>
                <w:bCs/>
                <w:sz w:val="20"/>
                <w:szCs w:val="20"/>
              </w:rPr>
              <w:t> </w:t>
            </w:r>
            <w:r>
              <w:rPr>
                <w:rFonts w:ascii="Arial" w:hAnsi="Arial" w:cs="Arial"/>
                <w:bCs/>
                <w:sz w:val="20"/>
                <w:szCs w:val="20"/>
              </w:rPr>
              <w:t>príspevok</w:t>
            </w:r>
            <w:r w:rsidR="007B7F53">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6BBE870B"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4489C633" w14:textId="77777777" w:rsidR="005548CC" w:rsidRDefault="005548CC" w:rsidP="005548CC">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74855F67" w14:textId="0524356B" w:rsidR="005548CC" w:rsidRPr="00C37754" w:rsidRDefault="005548CC" w:rsidP="005548CC">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051AFB7D"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42AC6CD" w14:textId="23ADD146"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754C462C"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4D56D5D0"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Test podniku v ťažkostiach sa vypracováva na základe posledných schválených účtovných závierok žiadateľ</w:t>
            </w:r>
            <w:r w:rsidR="003062E6">
              <w:rPr>
                <w:rFonts w:ascii="Arial" w:hAnsi="Arial" w:cs="Arial"/>
                <w:bCs/>
                <w:sz w:val="20"/>
                <w:szCs w:val="20"/>
              </w:rPr>
              <w:t>a,</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64EBF9" w14:textId="17556A00" w:rsidR="00F34153" w:rsidRPr="002C3A60" w:rsidRDefault="00F34153" w:rsidP="00FD1695">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58CBD539"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3062E6" w:rsidRPr="00FF1062">
              <w:rPr>
                <w:rFonts w:ascii="Arial" w:hAnsi="Arial" w:cs="Arial"/>
                <w:b/>
                <w:sz w:val="20"/>
                <w:szCs w:val="20"/>
              </w:rPr>
              <w:t>IROP-CLLD-</w:t>
            </w:r>
            <w:r w:rsidR="00717C98">
              <w:rPr>
                <w:rFonts w:ascii="Arial" w:hAnsi="Arial" w:cs="Arial"/>
                <w:b/>
                <w:sz w:val="20"/>
                <w:szCs w:val="20"/>
              </w:rPr>
              <w:t>Q446</w:t>
            </w:r>
            <w:r w:rsidR="003062E6" w:rsidRPr="00FF1062">
              <w:rPr>
                <w:rFonts w:ascii="Arial" w:hAnsi="Arial" w:cs="Arial"/>
                <w:b/>
                <w:sz w:val="20"/>
                <w:szCs w:val="20"/>
              </w:rPr>
              <w:t>-512-00</w:t>
            </w:r>
            <w:r w:rsidR="003062E6">
              <w:rPr>
                <w:rFonts w:ascii="Arial" w:hAnsi="Arial" w:cs="Arial"/>
                <w:b/>
                <w:sz w:val="20"/>
                <w:szCs w:val="20"/>
              </w:rPr>
              <w:t>3</w:t>
            </w:r>
            <w:r>
              <w:rPr>
                <w:rFonts w:ascii="Arial" w:hAnsi="Arial" w:cs="Arial"/>
                <w:bCs/>
                <w:sz w:val="20"/>
                <w:szCs w:val="20"/>
              </w:rPr>
              <w:t>, alebo označenie príslušnej Aktivity z Konceptu stratégie CLLD MAS.</w:t>
            </w:r>
          </w:p>
          <w:p w14:paraId="573E9407" w14:textId="12596B8D"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823DAA1" w14:textId="2F6CE991"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00492D75"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24B26E1" w14:textId="51519A9F"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12618373"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10B44CF6" w14:textId="1A6D0FC7" w:rsidR="00997F82" w:rsidRPr="002C3A60" w:rsidRDefault="00997F82" w:rsidP="003C1560">
            <w:pPr>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1FC911F" w:rsidR="00997F82" w:rsidRPr="002C3A60" w:rsidRDefault="00997F82" w:rsidP="00F74BE9">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12D0D812"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p>
          <w:p w14:paraId="18A74B8D" w14:textId="140998C7" w:rsidR="00236E5C" w:rsidRDefault="00236E5C" w:rsidP="003062E6">
            <w:pPr>
              <w:pStyle w:val="Odsekzoznamu"/>
              <w:spacing w:before="120" w:after="120" w:line="240" w:lineRule="auto"/>
              <w:ind w:left="596" w:right="85"/>
              <w:jc w:val="both"/>
              <w:rPr>
                <w:rFonts w:ascii="Arial" w:hAnsi="Arial" w:cs="Arial"/>
                <w:bCs/>
                <w:sz w:val="20"/>
                <w:szCs w:val="20"/>
              </w:rPr>
            </w:pP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1152A19" w14:textId="716E716D"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4F36BAC5"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1452160E"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0B71BB">
              <w:rPr>
                <w:rFonts w:ascii="Arial" w:hAnsi="Arial" w:cs="Arial"/>
                <w:bCs/>
                <w:sz w:val="20"/>
                <w:szCs w:val="20"/>
              </w:rPr>
              <w:t>8</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1A5581">
              <w:rPr>
                <w:rFonts w:ascii="Arial" w:hAnsi="Arial" w:cs="Arial"/>
                <w:bCs/>
                <w:sz w:val="20"/>
                <w:szCs w:val="20"/>
              </w:rPr>
              <w:t xml:space="preserve">predložením </w:t>
            </w:r>
            <w:proofErr w:type="spellStart"/>
            <w:r w:rsidR="001A5581">
              <w:rPr>
                <w:rFonts w:ascii="Arial" w:hAnsi="Arial" w:cs="Arial"/>
                <w:bCs/>
                <w:sz w:val="20"/>
                <w:szCs w:val="20"/>
              </w:rPr>
              <w:t>ŽoPr</w:t>
            </w:r>
            <w:proofErr w:type="spellEnd"/>
            <w:r w:rsidR="001A5581">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1A5581">
              <w:rPr>
                <w:rFonts w:ascii="Arial" w:hAnsi="Arial" w:cs="Arial"/>
                <w:bCs/>
                <w:sz w:val="20"/>
                <w:szCs w:val="20"/>
              </w:rPr>
              <w:t xml:space="preserve">predložením </w:t>
            </w:r>
            <w:proofErr w:type="spellStart"/>
            <w:r w:rsidR="001A5581">
              <w:rPr>
                <w:rFonts w:ascii="Arial" w:hAnsi="Arial" w:cs="Arial"/>
                <w:bCs/>
                <w:sz w:val="20"/>
                <w:szCs w:val="20"/>
              </w:rPr>
              <w:t>ŽoPr</w:t>
            </w:r>
            <w:proofErr w:type="spellEnd"/>
            <w:r w:rsidR="001A5581">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na </w:t>
            </w:r>
            <w:r w:rsidR="001A5581">
              <w:rPr>
                <w:rFonts w:ascii="Arial" w:hAnsi="Arial" w:cs="Arial"/>
                <w:bCs/>
                <w:sz w:val="20"/>
                <w:szCs w:val="20"/>
              </w:rPr>
              <w:t xml:space="preserve">predloženie </w:t>
            </w:r>
            <w:proofErr w:type="spellStart"/>
            <w:r w:rsidR="001A5581">
              <w:rPr>
                <w:rFonts w:ascii="Arial" w:hAnsi="Arial" w:cs="Arial"/>
                <w:bCs/>
                <w:sz w:val="20"/>
                <w:szCs w:val="20"/>
              </w:rPr>
              <w:t>ŽoPr</w:t>
            </w:r>
            <w:proofErr w:type="spellEnd"/>
            <w:r w:rsidR="001A5581">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1A5581">
              <w:rPr>
                <w:rFonts w:ascii="Arial" w:hAnsi="Arial" w:cs="Arial"/>
                <w:bCs/>
                <w:sz w:val="20"/>
                <w:szCs w:val="20"/>
              </w:rPr>
              <w:t xml:space="preserve">predložení </w:t>
            </w:r>
            <w:proofErr w:type="spellStart"/>
            <w:r w:rsidR="001A5581">
              <w:rPr>
                <w:rFonts w:ascii="Arial" w:hAnsi="Arial" w:cs="Arial"/>
                <w:bCs/>
                <w:sz w:val="20"/>
                <w:szCs w:val="20"/>
              </w:rPr>
              <w:t>ŽoPr</w:t>
            </w:r>
            <w:proofErr w:type="spellEnd"/>
            <w:r w:rsidR="001A5581">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06538EB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76CBE9C" w14:textId="19BB30A7" w:rsidR="00A73F9B" w:rsidRDefault="00997F82" w:rsidP="00A73F9B">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A73F9B">
              <w:rPr>
                <w:rFonts w:ascii="Arial" w:hAnsi="Arial" w:cs="Arial"/>
                <w:bCs/>
                <w:sz w:val="20"/>
                <w:szCs w:val="20"/>
              </w:rPr>
              <w:t>Príručke</w:t>
            </w:r>
            <w:r w:rsidRPr="00B24E47">
              <w:rPr>
                <w:rFonts w:ascii="Arial" w:hAnsi="Arial" w:cs="Arial"/>
                <w:bCs/>
                <w:sz w:val="20"/>
                <w:szCs w:val="20"/>
              </w:rPr>
              <w:t xml:space="preserve"> k procesu verejného obstarávania,</w:t>
            </w:r>
            <w:r w:rsidR="00A73F9B">
              <w:rPr>
                <w:rFonts w:ascii="Arial" w:hAnsi="Arial" w:cs="Arial"/>
                <w:bCs/>
                <w:sz w:val="20"/>
                <w:szCs w:val="20"/>
              </w:rPr>
              <w:t xml:space="preserve"> </w:t>
            </w:r>
            <w:r w:rsidRPr="00B24E47">
              <w:rPr>
                <w:rFonts w:ascii="Arial" w:hAnsi="Arial" w:cs="Arial"/>
                <w:bCs/>
                <w:sz w:val="20"/>
                <w:szCs w:val="20"/>
              </w:rPr>
              <w:t>ktorá je dostupná na</w:t>
            </w:r>
            <w:r w:rsidR="00DF0742">
              <w:rPr>
                <w:rFonts w:ascii="Arial" w:hAnsi="Arial" w:cs="Arial"/>
                <w:bCs/>
                <w:sz w:val="20"/>
                <w:szCs w:val="20"/>
              </w:rPr>
              <w:t xml:space="preserve"> </w:t>
            </w:r>
            <w:hyperlink r:id="rId20" w:history="1">
              <w:r w:rsidR="00A73F9B" w:rsidRPr="00A37301">
                <w:rPr>
                  <w:rStyle w:val="Hypertextovprepojenie"/>
                  <w:rFonts w:cs="Arial"/>
                  <w:sz w:val="20"/>
                </w:rPr>
                <w:t>https://www.mirri.gov.sk/mpsr/irop-programove-obdobie-2014-2020/clld/programove-dokumenty/prirucka-k-procesu-verejneho-obstaravania/index.html</w:t>
              </w:r>
            </w:hyperlink>
            <w:r w:rsidR="00A73F9B"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 xml:space="preserve">úspešným uchádzačom použije hodnoty zo zmluvy, ak disponuje oceneným rozpočtom stavby, </w:t>
            </w:r>
            <w:r w:rsidRPr="00B24E47">
              <w:rPr>
                <w:rFonts w:ascii="Arial" w:hAnsi="Arial" w:cs="Arial"/>
                <w:bCs/>
                <w:sz w:val="20"/>
                <w:szCs w:val="20"/>
              </w:rPr>
              <w:lastRenderedPageBreak/>
              <w:t>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4E970874"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80386F5" w14:textId="77777777" w:rsidR="00884AC4" w:rsidRPr="00B24E47" w:rsidRDefault="00997F82" w:rsidP="00884AC4">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00884AC4" w:rsidRPr="00FA7A1A">
                <w:rPr>
                  <w:rStyle w:val="Hypertextovprepojenie"/>
                  <w:rFonts w:cs="Arial"/>
                  <w:sz w:val="20"/>
                  <w:szCs w:val="20"/>
                </w:rPr>
                <w:t>https://www.mirri.gov.sk/mpsr/irop-programove-obdobie-2014-2020/clld/programove-dokumenty/prirucka-k-procesu-verejneho-obstaravania/index.html</w:t>
              </w:r>
            </w:hyperlink>
            <w:r w:rsidR="00884AC4">
              <w:t>.</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FBCDA4F" w14:textId="2F1046D7" w:rsidR="00997F82" w:rsidRDefault="00997F82" w:rsidP="00CD453C">
            <w:pPr>
              <w:widowControl w:val="0"/>
              <w:spacing w:after="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884AC4">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r w:rsidR="00884AC4">
              <w:rPr>
                <w:rFonts w:ascii="Arial" w:hAnsi="Arial" w:cs="Arial"/>
                <w:bCs/>
                <w:sz w:val="20"/>
                <w:szCs w:val="20"/>
              </w:rPr>
              <w:t>.</w:t>
            </w:r>
          </w:p>
          <w:p w14:paraId="557C2B43" w14:textId="63538EF2"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416A20A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90B1851"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3062E6"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646FD0B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3062E6">
              <w:rPr>
                <w:rFonts w:ascii="Arial" w:hAnsi="Arial" w:cs="Arial"/>
                <w:bCs/>
                <w:sz w:val="20"/>
                <w:szCs w:val="20"/>
              </w:rPr>
              <w:t>.</w:t>
            </w:r>
          </w:p>
          <w:p w14:paraId="0F34D686" w14:textId="04696AE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3062E6">
              <w:rPr>
                <w:rFonts w:ascii="Arial" w:hAnsi="Arial" w:cs="Arial"/>
                <w:bCs/>
                <w:sz w:val="20"/>
                <w:szCs w:val="20"/>
              </w:rPr>
              <w:t>.</w:t>
            </w:r>
          </w:p>
          <w:p w14:paraId="029AC2C4" w14:textId="77777777" w:rsidR="004D3EBC" w:rsidRDefault="00997F82" w:rsidP="004D3EBC">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4D3EBC">
              <w:rPr>
                <w:rFonts w:ascii="Arial" w:hAnsi="Arial" w:cs="Arial"/>
                <w:bCs/>
                <w:sz w:val="20"/>
                <w:szCs w:val="20"/>
              </w:rPr>
              <w:t xml:space="preserve"> Formulár sa predkladá </w:t>
            </w:r>
            <w:r w:rsidR="004D3EBC" w:rsidRPr="002C3A60">
              <w:rPr>
                <w:rFonts w:ascii="Arial" w:hAnsi="Arial" w:cs="Arial"/>
                <w:bCs/>
                <w:sz w:val="20"/>
                <w:szCs w:val="20"/>
              </w:rPr>
              <w:t>vo formáte .</w:t>
            </w:r>
            <w:proofErr w:type="spellStart"/>
            <w:r w:rsidR="004D3EBC">
              <w:rPr>
                <w:rFonts w:ascii="Arial" w:hAnsi="Arial" w:cs="Arial"/>
                <w:bCs/>
                <w:sz w:val="20"/>
                <w:szCs w:val="20"/>
              </w:rPr>
              <w:t>xls</w:t>
            </w:r>
            <w:proofErr w:type="spellEnd"/>
            <w:r w:rsidR="004D3EBC">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028392A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3062E6">
              <w:rPr>
                <w:rFonts w:ascii="Arial" w:hAnsi="Arial" w:cs="Arial"/>
                <w:bCs/>
                <w:sz w:val="20"/>
                <w:szCs w:val="20"/>
              </w:rPr>
              <w:t> </w:t>
            </w:r>
            <w:r>
              <w:rPr>
                <w:rFonts w:ascii="Arial" w:hAnsi="Arial" w:cs="Arial"/>
                <w:bCs/>
                <w:sz w:val="20"/>
                <w:szCs w:val="20"/>
              </w:rPr>
              <w:t>ťažkostiach</w:t>
            </w:r>
            <w:r w:rsidR="003062E6">
              <w:rPr>
                <w:rFonts w:ascii="Arial" w:hAnsi="Arial" w:cs="Arial"/>
                <w:bCs/>
                <w:sz w:val="20"/>
                <w:szCs w:val="20"/>
              </w:rPr>
              <w:t>.</w:t>
            </w:r>
          </w:p>
          <w:p w14:paraId="30C5937C" w14:textId="776A89EC" w:rsidR="00997F82" w:rsidRPr="002C3A60" w:rsidRDefault="00997F82" w:rsidP="00946FAA">
            <w:pPr>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0C9E25EE"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lastRenderedPageBreak/>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6714A653"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3BE6940"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7B27A5AE"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6AD8B45C"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794D53F0" w14:textId="77777777" w:rsidR="004D3EBC" w:rsidRPr="00D01EF0" w:rsidRDefault="00997F82" w:rsidP="004D3EB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4D3EBC">
              <w:rPr>
                <w:rFonts w:ascii="Arial" w:hAnsi="Arial" w:cs="Arial"/>
                <w:bCs/>
                <w:sz w:val="20"/>
                <w:szCs w:val="20"/>
              </w:rPr>
              <w:t xml:space="preserve"> </w:t>
            </w:r>
            <w:r w:rsidR="004D3EBC">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414A3206"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883B261" w14:textId="77777777" w:rsidR="004D3EBC" w:rsidRDefault="004D3EBC" w:rsidP="004D3EB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7C088A11"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0B71BB">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567F8EC6"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w:t>
            </w:r>
            <w:r w:rsidR="004D3EBC">
              <w:rPr>
                <w:rFonts w:ascii="Arial" w:hAnsi="Arial" w:cs="Arial"/>
                <w:bCs/>
                <w:sz w:val="20"/>
                <w:szCs w:val="20"/>
              </w:rPr>
              <w:t xml:space="preserve"> </w:t>
            </w:r>
            <w:proofErr w:type="spellStart"/>
            <w:r w:rsidR="004D3EBC">
              <w:rPr>
                <w:rFonts w:ascii="Arial" w:hAnsi="Arial" w:cs="Arial"/>
                <w:bCs/>
                <w:sz w:val="20"/>
                <w:szCs w:val="20"/>
              </w:rPr>
              <w:t>ŽoPr</w:t>
            </w:r>
            <w:proofErr w:type="spellEnd"/>
            <w:r w:rsidR="004D3EBC">
              <w:rPr>
                <w:rFonts w:ascii="Arial" w:hAnsi="Arial" w:cs="Arial"/>
                <w:bCs/>
                <w:sz w:val="20"/>
                <w:szCs w:val="20"/>
              </w:rPr>
              <w:t>, kde v tabuľke 3 uvádza identifikačné znaky</w:t>
            </w:r>
            <w:r w:rsidRPr="00AE5DF4">
              <w:rPr>
                <w:rFonts w:ascii="Arial" w:hAnsi="Arial" w:cs="Arial"/>
                <w:bCs/>
                <w:sz w:val="20"/>
                <w:szCs w:val="20"/>
              </w:rPr>
              <w:t>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6952DAC" w:rsidR="00997F82" w:rsidRPr="00D01EF0" w:rsidRDefault="001E179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54062754" w:rsidR="00997F82" w:rsidRPr="00D01EF0" w:rsidRDefault="001E179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nájmu</w:t>
            </w:r>
          </w:p>
          <w:p w14:paraId="7164BB6F" w14:textId="0B1FA77F" w:rsidR="00997F82" w:rsidRPr="00D01EF0" w:rsidRDefault="001E179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58696EC7" w:rsidR="00997F82" w:rsidRPr="00D01EF0" w:rsidRDefault="001E179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EA5843D"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6B41F2B4" w:rsidR="00997F82" w:rsidRPr="00FD1695" w:rsidRDefault="001E179B" w:rsidP="00FD1695">
            <w:pPr>
              <w:widowControl w:val="0"/>
              <w:spacing w:before="60" w:after="60" w:line="240" w:lineRule="auto"/>
              <w:ind w:right="85"/>
              <w:jc w:val="both"/>
              <w:rPr>
                <w:rFonts w:ascii="Arial" w:hAnsi="Arial" w:cs="Arial"/>
                <w:bCs/>
                <w:sz w:val="20"/>
                <w:szCs w:val="20"/>
              </w:rPr>
            </w:pPr>
            <w:r>
              <w:rPr>
                <w:rFonts w:ascii="Arial" w:hAnsi="Arial" w:cs="Arial"/>
                <w:bCs/>
                <w:sz w:val="20"/>
                <w:szCs w:val="20"/>
              </w:rPr>
              <w:t>P</w:t>
            </w:r>
            <w:r w:rsidR="00997F82" w:rsidRPr="00FD1695">
              <w:rPr>
                <w:rFonts w:ascii="Arial" w:hAnsi="Arial" w:cs="Arial"/>
                <w:bCs/>
                <w:sz w:val="20"/>
                <w:szCs w:val="20"/>
              </w:rPr>
              <w:t>lomb</w:t>
            </w:r>
            <w:r>
              <w:rPr>
                <w:rFonts w:ascii="Arial" w:hAnsi="Arial" w:cs="Arial"/>
                <w:bCs/>
                <w:sz w:val="20"/>
                <w:szCs w:val="20"/>
              </w:rPr>
              <w:t>a na liste vlastníctva</w:t>
            </w:r>
            <w:r w:rsidR="00997F82" w:rsidRPr="00FD1695">
              <w:rPr>
                <w:rFonts w:ascii="Arial" w:hAnsi="Arial" w:cs="Arial"/>
                <w:bCs/>
                <w:sz w:val="20"/>
                <w:szCs w:val="20"/>
              </w:rPr>
              <w:t xml:space="preserve"> je prípustn</w:t>
            </w:r>
            <w:r>
              <w:rPr>
                <w:rFonts w:ascii="Arial" w:hAnsi="Arial" w:cs="Arial"/>
                <w:bCs/>
                <w:sz w:val="20"/>
                <w:szCs w:val="20"/>
              </w:rPr>
              <w:t>á</w:t>
            </w:r>
            <w:r w:rsidR="00997F82" w:rsidRPr="00FD1695">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2E8C1F46" w:rsidR="00997F82" w:rsidRPr="00476864" w:rsidRDefault="00997F82" w:rsidP="00CD453C">
            <w:pPr>
              <w:widowControl w:val="0"/>
              <w:spacing w:after="120" w:line="240" w:lineRule="auto"/>
              <w:ind w:left="85" w:right="85"/>
              <w:jc w:val="both"/>
              <w:rPr>
                <w:rFonts w:ascii="Arial Narrow" w:hAnsi="Arial Narrow" w:cs="Arial"/>
                <w:bCs/>
                <w:sz w:val="22"/>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lastRenderedPageBreak/>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3270240C" w14:textId="77777777" w:rsidR="00B22605" w:rsidRPr="00FD1695" w:rsidRDefault="00997F82" w:rsidP="00B22605">
      <w:pPr>
        <w:pStyle w:val="Default"/>
        <w:spacing w:before="120" w:after="120"/>
        <w:jc w:val="both"/>
        <w:rPr>
          <w:sz w:val="20"/>
          <w:szCs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00B22605">
        <w:rPr>
          <w:sz w:val="20"/>
        </w:rPr>
        <w:t xml:space="preserve"> </w:t>
      </w:r>
      <w:r w:rsidR="00B22605" w:rsidRPr="00FD1695">
        <w:rPr>
          <w:sz w:val="20"/>
          <w:szCs w:val="20"/>
        </w:rPr>
        <w:t>(prílohy sa predkladajú ako obyčajné kópie originálov, pričom žiadateľ uchováva originály u seba pre účely prípadných kontrol)</w:t>
      </w:r>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B22605">
        <w:rPr>
          <w:sz w:val="20"/>
        </w:rPr>
        <w:t xml:space="preserve"> </w:t>
      </w:r>
      <w:r w:rsidR="00B22605" w:rsidRPr="00FD1695">
        <w:rPr>
          <w:sz w:val="20"/>
          <w:szCs w:val="20"/>
        </w:rPr>
        <w:t xml:space="preserve">Elektronické verzie predstavujú </w:t>
      </w:r>
      <w:proofErr w:type="spellStart"/>
      <w:r w:rsidR="00B22605" w:rsidRPr="00FD1695">
        <w:rPr>
          <w:sz w:val="20"/>
          <w:szCs w:val="20"/>
        </w:rPr>
        <w:t>skeny</w:t>
      </w:r>
      <w:proofErr w:type="spellEnd"/>
      <w:r w:rsidR="00B22605" w:rsidRPr="00FD1695">
        <w:rPr>
          <w:sz w:val="20"/>
          <w:szCs w:val="20"/>
        </w:rPr>
        <w:t xml:space="preserve"> originálnych dokumentov vo formáte </w:t>
      </w:r>
      <w:proofErr w:type="spellStart"/>
      <w:r w:rsidR="00B22605" w:rsidRPr="00FD1695">
        <w:rPr>
          <w:sz w:val="20"/>
          <w:szCs w:val="20"/>
        </w:rPr>
        <w:t>pdf</w:t>
      </w:r>
      <w:proofErr w:type="spellEnd"/>
      <w:r w:rsidR="00B22605" w:rsidRPr="00FD1695">
        <w:rPr>
          <w:sz w:val="20"/>
          <w:szCs w:val="20"/>
        </w:rPr>
        <w:t>. ak nie je v kapitole 3 pri niektorej z príloh uvedené inak.</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0D8C71F1"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B22605">
        <w:rPr>
          <w:rFonts w:ascii="Arial" w:hAnsi="Arial" w:cs="Arial"/>
          <w:b/>
          <w:bCs/>
          <w:color w:val="000000"/>
          <w:sz w:val="20"/>
          <w:szCs w:val="20"/>
        </w:rPr>
        <w:t>v zmysle predchádzajúcej kapitoly</w:t>
      </w:r>
      <w:r w:rsidR="00B22605" w:rsidDel="00B22605">
        <w:rPr>
          <w:rFonts w:ascii="Arial" w:hAnsi="Arial" w:cs="Arial"/>
          <w:b/>
          <w:bCs/>
          <w:color w:val="000000"/>
          <w:sz w:val="20"/>
          <w:szCs w:val="20"/>
        </w:rPr>
        <w:t xml:space="preserve"> </w:t>
      </w:r>
      <w:r w:rsidRPr="003F3414">
        <w:rPr>
          <w:rFonts w:ascii="Arial" w:hAnsi="Arial" w:cs="Arial"/>
          <w:b/>
          <w:bCs/>
          <w:color w:val="000000"/>
          <w:sz w:val="20"/>
          <w:szCs w:val="20"/>
        </w:rPr>
        <w:t xml:space="preserve">na adresu: </w:t>
      </w:r>
    </w:p>
    <w:p w14:paraId="2BCA4799" w14:textId="0C48F7E0" w:rsidR="000B71BB" w:rsidRPr="00B45C03" w:rsidRDefault="00717C98" w:rsidP="000B71BB">
      <w:pPr>
        <w:rPr>
          <w:sz w:val="22"/>
        </w:rPr>
      </w:pPr>
      <w:r>
        <w:rPr>
          <w:rFonts w:ascii="Arial" w:hAnsi="Arial" w:cs="Arial"/>
          <w:b/>
          <w:sz w:val="22"/>
        </w:rPr>
        <w:t>OZ “Partnerstvo pre MAS Turiec“, Obecný úrad Žabokreky 145, 038 40 Žabokreky</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474CA01C" w14:textId="03562495" w:rsidR="000B71BB" w:rsidRDefault="000B71BB"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0B71BB">
        <w:rPr>
          <w:rFonts w:ascii="Arial" w:hAnsi="Arial" w:cs="Arial"/>
          <w:sz w:val="20"/>
          <w:szCs w:val="20"/>
        </w:rPr>
        <w:t>O</w:t>
      </w:r>
      <w:r w:rsidR="00997F82" w:rsidRPr="000B71BB">
        <w:rPr>
          <w:rFonts w:ascii="Arial" w:hAnsi="Arial" w:cs="Arial"/>
          <w:sz w:val="20"/>
          <w:szCs w:val="20"/>
        </w:rPr>
        <w:t>sobne</w:t>
      </w:r>
      <w:r w:rsidR="00717C98">
        <w:rPr>
          <w:rFonts w:ascii="Arial" w:hAnsi="Arial" w:cs="Arial"/>
          <w:sz w:val="20"/>
          <w:szCs w:val="20"/>
        </w:rPr>
        <w:t xml:space="preserve"> ( v pracovných dňoch v čase: 8:00-14:00)</w:t>
      </w:r>
    </w:p>
    <w:p w14:paraId="72BA5A04" w14:textId="61A727D0" w:rsidR="00997F82" w:rsidRPr="000B71BB"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0B71BB">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5FFBEE22"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B22605">
        <w:rPr>
          <w:rFonts w:ascii="Arial" w:eastAsia="Calibri" w:hAnsi="Arial" w:cs="Arial"/>
          <w:sz w:val="20"/>
          <w:szCs w:val="20"/>
        </w:rPr>
        <w:t xml:space="preserve">alebo českom </w:t>
      </w:r>
      <w:r w:rsidRPr="003F3414">
        <w:rPr>
          <w:rFonts w:ascii="Arial" w:eastAsia="Calibri" w:hAnsi="Arial" w:cs="Arial"/>
          <w:sz w:val="20"/>
          <w:szCs w:val="20"/>
        </w:rPr>
        <w:t>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w:t>
      </w:r>
      <w:r w:rsidRPr="003F3414">
        <w:rPr>
          <w:rFonts w:ascii="Arial" w:eastAsiaTheme="minorHAnsi" w:hAnsi="Arial" w:cs="Arial"/>
          <w:color w:val="000000"/>
          <w:sz w:val="20"/>
          <w:lang w:eastAsia="en-US"/>
        </w:rPr>
        <w:lastRenderedPageBreak/>
        <w:t xml:space="preserve">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F74BE9">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F74BE9">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w:t>
      </w:r>
      <w:r w:rsidRPr="003F3414">
        <w:rPr>
          <w:rFonts w:ascii="Arial" w:eastAsia="Calibri" w:hAnsi="Arial" w:cs="Arial"/>
          <w:sz w:val="20"/>
        </w:rPr>
        <w:lastRenderedPageBreak/>
        <w:t xml:space="preserve">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0453A2B4"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3"/>
      </w:r>
      <w:r>
        <w:rPr>
          <w:rFonts w:ascii="Arial" w:hAnsi="Arial" w:cs="Arial"/>
          <w:sz w:val="20"/>
          <w:szCs w:val="20"/>
        </w:rPr>
        <w:t xml:space="preserve"> (ak relevantné)</w:t>
      </w:r>
      <w:r w:rsidRPr="008E3991">
        <w:rPr>
          <w:rFonts w:ascii="Arial" w:hAnsi="Arial" w:cs="Arial"/>
          <w:sz w:val="20"/>
          <w:szCs w:val="20"/>
        </w:rPr>
        <w:t>,</w:t>
      </w:r>
    </w:p>
    <w:p w14:paraId="4873EE9A" w14:textId="1795896B"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0A77F342"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5DD1FA2"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F74BE9">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36BBCF5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EEB8868" w:rsidR="00997F82" w:rsidRPr="00DD103D" w:rsidRDefault="00997F82" w:rsidP="00FD1695">
      <w:pPr>
        <w:pStyle w:val="Textkomentra"/>
        <w:rPr>
          <w:rFonts w:ascii="Arial" w:hAnsi="Arial" w:cs="Arial"/>
        </w:rPr>
      </w:pPr>
      <w:r w:rsidRPr="003F3414">
        <w:rPr>
          <w:rFonts w:ascii="Arial" w:hAnsi="Arial" w:cs="Arial"/>
        </w:rPr>
        <w:t xml:space="preserve">Štandardný formulár zmluvy o poskytnutí príspevku je zverejnený na webovom sídle </w:t>
      </w:r>
      <w:r w:rsidR="00A24C7A" w:rsidRPr="00A24C7A">
        <w:rPr>
          <w:rFonts w:ascii="Arial" w:hAnsi="Arial" w:cs="Arial"/>
        </w:rPr>
        <w:t>https://www.mas-turiec.sk/vyzvy/</w:t>
      </w:r>
      <w:hyperlink r:id="rId23" w:history="1"/>
      <w:r w:rsidR="00414848">
        <w:t xml:space="preserve">. </w:t>
      </w:r>
      <w:r w:rsidRPr="003F3414">
        <w:rPr>
          <w:rFonts w:ascii="Arial" w:hAnsi="Arial" w:cs="Arial"/>
        </w:rPr>
        <w:t>Zverejnený formulár zmluvy o príspevku je rámcovým vzorom zmluvy a MAS je oprávnená zmeniť formulár zmluvy v</w:t>
      </w:r>
      <w:r w:rsidR="00FF6C9B">
        <w:rPr>
          <w:rFonts w:ascii="Arial" w:hAnsi="Arial" w:cs="Arial"/>
        </w:rPr>
        <w:t> </w:t>
      </w:r>
      <w:r w:rsidRPr="003F3414">
        <w:rPr>
          <w:rFonts w:ascii="Arial" w:hAnsi="Arial" w:cs="Arial"/>
        </w:rPr>
        <w:t xml:space="preserve">závislosti od špecifických potrieb implementácie projektov. Formulár zmluvy </w:t>
      </w:r>
      <w:r w:rsidRPr="00DD103D">
        <w:rPr>
          <w:rFonts w:ascii="Arial" w:hAnsi="Arial" w:cs="Arial"/>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146A6556"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w:t>
      </w:r>
      <w:r w:rsidR="000F08FF">
        <w:rPr>
          <w:color w:val="auto"/>
          <w:sz w:val="20"/>
          <w:szCs w:val="22"/>
        </w:rPr>
        <w:t xml:space="preserve"> </w:t>
      </w:r>
      <w:r w:rsidR="000F08FF" w:rsidRPr="00FD1695">
        <w:rPr>
          <w:color w:val="auto"/>
          <w:sz w:val="20"/>
          <w:szCs w:val="20"/>
        </w:rPr>
        <w:t xml:space="preserve">pričom zmena sa nesmie týkať hodnotiaceho kola, v rámci ktorého už MAS vydala oznámenia o schválení alebo neschválení </w:t>
      </w:r>
      <w:proofErr w:type="spellStart"/>
      <w:r w:rsidR="000F08FF" w:rsidRPr="00FD1695">
        <w:rPr>
          <w:color w:val="auto"/>
          <w:sz w:val="20"/>
          <w:szCs w:val="20"/>
        </w:rPr>
        <w:t>ŽoPr</w:t>
      </w:r>
      <w:proofErr w:type="spellEnd"/>
      <w:r w:rsidR="000F08FF" w:rsidRPr="00FD1695">
        <w:rPr>
          <w:color w:val="auto"/>
          <w:sz w:val="20"/>
          <w:szCs w:val="20"/>
        </w:rPr>
        <w:t>.</w:t>
      </w:r>
      <w:r w:rsidR="000F08FF" w:rsidRPr="003F3414">
        <w:rPr>
          <w:color w:val="auto"/>
          <w:szCs w:val="22"/>
        </w:rPr>
        <w:t xml:space="preserve"> </w:t>
      </w:r>
      <w:r w:rsidRPr="003F3414">
        <w:rPr>
          <w:color w:val="auto"/>
          <w:sz w:val="20"/>
          <w:szCs w:val="22"/>
        </w:rPr>
        <w:t xml:space="preserve">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w:t>
      </w:r>
      <w:r w:rsidRPr="003F3414">
        <w:rPr>
          <w:color w:val="auto"/>
          <w:sz w:val="20"/>
          <w:szCs w:val="22"/>
        </w:rPr>
        <w:lastRenderedPageBreak/>
        <w:t>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50BE43BF"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33E66C9"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A24C7A" w:rsidRPr="00A24C7A">
        <w:t>https://www.mas-turiec.sk/vyzvy/</w:t>
      </w:r>
      <w:r w:rsidRPr="003F3414">
        <w:rPr>
          <w:rFonts w:ascii="Arial" w:hAnsi="Arial" w:cs="Arial"/>
          <w:spacing w:val="-3"/>
          <w:sz w:val="20"/>
          <w:szCs w:val="20"/>
        </w:rPr>
        <w:t>,</w:t>
      </w:r>
      <w:r w:rsidR="00B36570" w:rsidRPr="003F3414">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3715634E"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B36570">
        <w:rPr>
          <w:rFonts w:ascii="Arial" w:hAnsi="Arial" w:cs="Arial"/>
          <w:spacing w:val="-3"/>
          <w:sz w:val="20"/>
          <w:szCs w:val="20"/>
        </w:rPr>
        <w:t xml:space="preserve"> </w:t>
      </w:r>
      <w:hyperlink r:id="rId24" w:history="1">
        <w:r w:rsidR="00A24C7A" w:rsidRPr="009542D7">
          <w:rPr>
            <w:rStyle w:val="Hypertextovprepojenie"/>
            <w:rFonts w:cs="Arial"/>
            <w:spacing w:val="-3"/>
            <w:sz w:val="20"/>
            <w:szCs w:val="20"/>
          </w:rPr>
          <w:t>turiecmas@gmail.com</w:t>
        </w:r>
      </w:hyperlink>
      <w:r w:rsidR="00B36570">
        <w:t xml:space="preserve"> </w:t>
      </w:r>
      <w:r w:rsidR="00B36570">
        <w:rPr>
          <w:rStyle w:val="Hypertextovprepojenie"/>
          <w:rFonts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5"/>
      <w:headerReference w:type="first" r:id="rId26"/>
      <w:footerReference w:type="first" r:id="rId27"/>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776F" w14:textId="77777777" w:rsidR="003A44D7" w:rsidRDefault="003A44D7" w:rsidP="00997F82">
      <w:pPr>
        <w:spacing w:after="0" w:line="240" w:lineRule="auto"/>
      </w:pPr>
      <w:r>
        <w:separator/>
      </w:r>
    </w:p>
  </w:endnote>
  <w:endnote w:type="continuationSeparator" w:id="0">
    <w:p w14:paraId="2DFE2B12" w14:textId="77777777" w:rsidR="003A44D7" w:rsidRDefault="003A44D7"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0B1D9211" w:rsidR="00414848" w:rsidRPr="000B630C" w:rsidRDefault="00414848">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324FC8">
          <w:rPr>
            <w:rFonts w:ascii="Arial" w:hAnsi="Arial" w:cs="Arial"/>
            <w:noProof/>
            <w:sz w:val="20"/>
            <w:szCs w:val="20"/>
          </w:rPr>
          <w:t>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414848" w:rsidRDefault="00414848" w:rsidP="00DD3EE2">
    <w:pPr>
      <w:pStyle w:val="Pta"/>
      <w:jc w:val="right"/>
    </w:pPr>
    <w:r w:rsidRPr="00627EA3">
      <w:rPr>
        <w:noProof/>
      </w:rPr>
      <mc:AlternateContent>
        <mc:Choice Requires="wps">
          <w:drawing>
            <wp:anchor distT="0" distB="0" distL="114300" distR="114300" simplePos="0" relativeHeight="251656704" behindDoc="0" locked="0" layoutInCell="1" allowOverlap="1" wp14:anchorId="2E6B75A8" wp14:editId="0FE9B825">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32F143F" id="Rovná spojnica 14"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" strokecolor="#8496b0 [1951]" strokeweight="1.5pt">
              <v:stroke joinstyle="miter"/>
            </v:line>
          </w:pict>
        </mc:Fallback>
      </mc:AlternateContent>
    </w:r>
    <w:r>
      <w:t xml:space="preserve"> </w:t>
    </w:r>
  </w:p>
  <w:p w14:paraId="3CA1F6CB" w14:textId="77777777" w:rsidR="00414848" w:rsidRDefault="004148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055A" w14:textId="77777777" w:rsidR="003A44D7" w:rsidRDefault="003A44D7" w:rsidP="00997F82">
      <w:pPr>
        <w:spacing w:after="0" w:line="240" w:lineRule="auto"/>
      </w:pPr>
      <w:r>
        <w:separator/>
      </w:r>
    </w:p>
  </w:footnote>
  <w:footnote w:type="continuationSeparator" w:id="0">
    <w:p w14:paraId="241A8FD3" w14:textId="77777777" w:rsidR="003A44D7" w:rsidRDefault="003A44D7" w:rsidP="00997F82">
      <w:pPr>
        <w:spacing w:after="0" w:line="240" w:lineRule="auto"/>
      </w:pPr>
      <w:r>
        <w:continuationSeparator/>
      </w:r>
    </w:p>
  </w:footnote>
  <w:footnote w:id="1">
    <w:p w14:paraId="25B40907" w14:textId="77777777" w:rsidR="009F53ED" w:rsidRPr="00FA7A1A" w:rsidRDefault="009F53ED" w:rsidP="009F53ED">
      <w:pPr>
        <w:pStyle w:val="Textpoznmkypodiarou"/>
        <w:ind w:left="284" w:hanging="284"/>
        <w:jc w:val="both"/>
        <w:rPr>
          <w:rFonts w:ascii="Arial" w:hAnsi="Arial" w:cs="Arial"/>
          <w:sz w:val="16"/>
          <w:szCs w:val="16"/>
        </w:rPr>
      </w:pPr>
      <w:r w:rsidRPr="00424A53">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5C4F7B1A" w14:textId="77777777" w:rsidR="00414848" w:rsidRPr="00377989" w:rsidRDefault="00414848" w:rsidP="00AD1602">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6499A40B" w14:textId="6A1001B6" w:rsidR="00414848" w:rsidRDefault="00414848" w:rsidP="00E851C1">
      <w:pPr>
        <w:pStyle w:val="Textpoznmkypodiarou"/>
        <w:tabs>
          <w:tab w:val="left" w:pos="284"/>
        </w:tabs>
        <w:ind w:left="284" w:hanging="284"/>
        <w:jc w:val="both"/>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592C2B">
        <w:rPr>
          <w:rFonts w:ascii="Arial" w:hAnsi="Arial" w:cs="Arial"/>
          <w:sz w:val="16"/>
          <w:szCs w:val="16"/>
        </w:rPr>
        <w:t>(</w:t>
      </w:r>
      <w:r>
        <w:rPr>
          <w:rFonts w:ascii="Arial" w:hAnsi="Arial" w:cs="Arial"/>
          <w:sz w:val="16"/>
          <w:szCs w:val="16"/>
        </w:rPr>
        <w:t>ukazovateľ na úrovni projektu:</w:t>
      </w:r>
      <w:r w:rsidRPr="00981D3D">
        <w:rPr>
          <w:rFonts w:ascii="Arial" w:hAnsi="Arial" w:cs="Arial"/>
          <w:sz w:val="16"/>
          <w:szCs w:val="16"/>
        </w:rPr>
        <w:t xml:space="preserve"> C10</w:t>
      </w:r>
      <w:r>
        <w:rPr>
          <w:rFonts w:ascii="Arial" w:hAnsi="Arial" w:cs="Arial"/>
          <w:sz w:val="16"/>
          <w:szCs w:val="16"/>
        </w:rPr>
        <w:t>3</w:t>
      </w:r>
      <w:r w:rsidRPr="00981D3D">
        <w:rPr>
          <w:rFonts w:ascii="Arial" w:hAnsi="Arial" w:cs="Arial"/>
          <w:sz w:val="16"/>
          <w:szCs w:val="16"/>
        </w:rPr>
        <w:t xml:space="preserve"> Zvýšená kapacita podporených zariadení sociálnych služieb</w:t>
      </w:r>
      <w:r>
        <w:rPr>
          <w:rFonts w:ascii="Arial" w:hAnsi="Arial" w:cs="Arial"/>
          <w:sz w:val="16"/>
          <w:szCs w:val="16"/>
        </w:rPr>
        <w:t xml:space="preserve">, merná jednotka ukazovateľa: </w:t>
      </w:r>
      <w:r w:rsidRPr="00981D3D">
        <w:rPr>
          <w:rFonts w:ascii="Arial" w:hAnsi="Arial" w:cs="Arial"/>
          <w:sz w:val="16"/>
          <w:szCs w:val="16"/>
        </w:rPr>
        <w:t>Miesto v sociálnych službách</w:t>
      </w:r>
      <w:r w:rsidRPr="00592C2B">
        <w:rPr>
          <w:rFonts w:ascii="Arial" w:hAnsi="Arial" w:cs="Arial"/>
          <w:sz w:val="16"/>
          <w:szCs w:val="16"/>
        </w:rPr>
        <w:t>)</w:t>
      </w:r>
    </w:p>
  </w:footnote>
  <w:footnote w:id="4">
    <w:p w14:paraId="75372597" w14:textId="58F7A4E1" w:rsidR="00414848" w:rsidRPr="003F3414" w:rsidRDefault="00414848"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5416802D" w:rsidR="00414848" w:rsidRPr="001F013A" w:rsidRDefault="000D0A8E" w:rsidP="00DD3EE2">
    <w:pPr>
      <w:pStyle w:val="Hlavika"/>
      <w:rPr>
        <w:rFonts w:ascii="Arial Narrow" w:hAnsi="Arial Narrow"/>
        <w:sz w:val="20"/>
      </w:rPr>
    </w:pPr>
    <w:r>
      <w:rPr>
        <w:noProof/>
        <w:lang w:val="en-US"/>
      </w:rPr>
      <w:drawing>
        <wp:inline distT="0" distB="0" distL="0" distR="0" wp14:anchorId="7B8932A2" wp14:editId="596872B3">
          <wp:extent cx="798195" cy="569595"/>
          <wp:effectExtent l="0" t="0" r="0" b="0"/>
          <wp:docPr id="1" name="Picture 1" descr="LOGO PARTNER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TNERST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09" cy="569962"/>
                  </a:xfrm>
                  <a:prstGeom prst="rect">
                    <a:avLst/>
                  </a:prstGeom>
                  <a:noFill/>
                  <a:ln>
                    <a:noFill/>
                  </a:ln>
                </pic:spPr>
              </pic:pic>
            </a:graphicData>
          </a:graphic>
        </wp:inline>
      </w:drawing>
    </w:r>
    <w:r>
      <w:rPr>
        <w:rFonts w:ascii="Arial Narrow" w:hAnsi="Arial Narrow"/>
        <w:noProof/>
        <w:sz w:val="20"/>
      </w:rPr>
      <w:drawing>
        <wp:anchor distT="0" distB="0" distL="114300" distR="114300" simplePos="0" relativeHeight="251657728" behindDoc="0" locked="0" layoutInCell="1" allowOverlap="1" wp14:anchorId="216B606A" wp14:editId="53672361">
          <wp:simplePos x="0" y="0"/>
          <wp:positionH relativeFrom="column">
            <wp:posOffset>1539240</wp:posOffset>
          </wp:positionH>
          <wp:positionV relativeFrom="paragraph">
            <wp:posOffset>-145415</wp:posOffset>
          </wp:positionV>
          <wp:extent cx="4556760" cy="662305"/>
          <wp:effectExtent l="0" t="0" r="0" b="4445"/>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56760" cy="662305"/>
                  </a:xfrm>
                  <a:prstGeom prst="rect">
                    <a:avLst/>
                  </a:prstGeom>
                  <a:noFill/>
                  <a:ln>
                    <a:noFill/>
                  </a:ln>
                </pic:spPr>
              </pic:pic>
            </a:graphicData>
          </a:graphic>
        </wp:anchor>
      </w:drawing>
    </w:r>
    <w:r w:rsidR="006B22BC">
      <w:rPr>
        <w:rFonts w:ascii="Arial Narrow" w:hAnsi="Arial Narrow"/>
        <w:sz w:val="20"/>
      </w:rPr>
      <w:t xml:space="preserve">     </w:t>
    </w:r>
  </w:p>
  <w:p w14:paraId="4E4AC70A" w14:textId="77777777" w:rsidR="00414848" w:rsidRDefault="00414848" w:rsidP="00DD3EE2">
    <w:pPr>
      <w:pStyle w:val="Hlavika"/>
    </w:pPr>
  </w:p>
  <w:p w14:paraId="25C2BAF4" w14:textId="77777777" w:rsidR="00414848" w:rsidRPr="00FC401E" w:rsidRDefault="00414848"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3C55023"/>
    <w:multiLevelType w:val="hybridMultilevel"/>
    <w:tmpl w:val="945E64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4073424"/>
    <w:multiLevelType w:val="hybridMultilevel"/>
    <w:tmpl w:val="DD488D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0884977">
    <w:abstractNumId w:val="45"/>
  </w:num>
  <w:num w:numId="2" w16cid:durableId="1626036692">
    <w:abstractNumId w:val="58"/>
  </w:num>
  <w:num w:numId="3" w16cid:durableId="378094608">
    <w:abstractNumId w:val="25"/>
  </w:num>
  <w:num w:numId="4" w16cid:durableId="371465821">
    <w:abstractNumId w:val="33"/>
  </w:num>
  <w:num w:numId="5" w16cid:durableId="774904311">
    <w:abstractNumId w:val="65"/>
  </w:num>
  <w:num w:numId="6" w16cid:durableId="971442883">
    <w:abstractNumId w:val="0"/>
  </w:num>
  <w:num w:numId="7" w16cid:durableId="1265924352">
    <w:abstractNumId w:val="15"/>
  </w:num>
  <w:num w:numId="8" w16cid:durableId="6295435">
    <w:abstractNumId w:val="54"/>
  </w:num>
  <w:num w:numId="9" w16cid:durableId="538444579">
    <w:abstractNumId w:val="19"/>
  </w:num>
  <w:num w:numId="10" w16cid:durableId="988628484">
    <w:abstractNumId w:val="5"/>
  </w:num>
  <w:num w:numId="11" w16cid:durableId="1719863748">
    <w:abstractNumId w:val="22"/>
  </w:num>
  <w:num w:numId="12" w16cid:durableId="692533628">
    <w:abstractNumId w:val="23"/>
  </w:num>
  <w:num w:numId="13" w16cid:durableId="70277539">
    <w:abstractNumId w:val="6"/>
  </w:num>
  <w:num w:numId="14" w16cid:durableId="1417942952">
    <w:abstractNumId w:val="10"/>
  </w:num>
  <w:num w:numId="15" w16cid:durableId="1414399333">
    <w:abstractNumId w:val="55"/>
  </w:num>
  <w:num w:numId="16" w16cid:durableId="103574895">
    <w:abstractNumId w:val="1"/>
  </w:num>
  <w:num w:numId="17" w16cid:durableId="55706307">
    <w:abstractNumId w:val="62"/>
  </w:num>
  <w:num w:numId="18" w16cid:durableId="1252160662">
    <w:abstractNumId w:val="26"/>
  </w:num>
  <w:num w:numId="19" w16cid:durableId="728189410">
    <w:abstractNumId w:val="42"/>
  </w:num>
  <w:num w:numId="20" w16cid:durableId="415977446">
    <w:abstractNumId w:val="56"/>
  </w:num>
  <w:num w:numId="21" w16cid:durableId="1803233476">
    <w:abstractNumId w:val="50"/>
  </w:num>
  <w:num w:numId="22" w16cid:durableId="431780082">
    <w:abstractNumId w:val="43"/>
  </w:num>
  <w:num w:numId="23" w16cid:durableId="2041928133">
    <w:abstractNumId w:val="7"/>
  </w:num>
  <w:num w:numId="24" w16cid:durableId="1928148030">
    <w:abstractNumId w:val="36"/>
  </w:num>
  <w:num w:numId="25" w16cid:durableId="1637951471">
    <w:abstractNumId w:val="44"/>
  </w:num>
  <w:num w:numId="26" w16cid:durableId="1345009782">
    <w:abstractNumId w:val="46"/>
  </w:num>
  <w:num w:numId="27" w16cid:durableId="1588997100">
    <w:abstractNumId w:val="64"/>
  </w:num>
  <w:num w:numId="28" w16cid:durableId="1557932704">
    <w:abstractNumId w:val="18"/>
  </w:num>
  <w:num w:numId="29" w16cid:durableId="2123914924">
    <w:abstractNumId w:val="14"/>
  </w:num>
  <w:num w:numId="30" w16cid:durableId="274872384">
    <w:abstractNumId w:val="32"/>
  </w:num>
  <w:num w:numId="31" w16cid:durableId="1514227284">
    <w:abstractNumId w:val="8"/>
  </w:num>
  <w:num w:numId="32" w16cid:durableId="877426591">
    <w:abstractNumId w:val="11"/>
  </w:num>
  <w:num w:numId="33" w16cid:durableId="11611608">
    <w:abstractNumId w:val="20"/>
  </w:num>
  <w:num w:numId="34" w16cid:durableId="2043243840">
    <w:abstractNumId w:val="4"/>
  </w:num>
  <w:num w:numId="35" w16cid:durableId="2072536254">
    <w:abstractNumId w:val="52"/>
  </w:num>
  <w:num w:numId="36" w16cid:durableId="1566724648">
    <w:abstractNumId w:val="53"/>
  </w:num>
  <w:num w:numId="37" w16cid:durableId="1673677845">
    <w:abstractNumId w:val="59"/>
  </w:num>
  <w:num w:numId="38" w16cid:durableId="1387145686">
    <w:abstractNumId w:val="49"/>
  </w:num>
  <w:num w:numId="39" w16cid:durableId="59912724">
    <w:abstractNumId w:val="39"/>
  </w:num>
  <w:num w:numId="40" w16cid:durableId="1866283817">
    <w:abstractNumId w:val="40"/>
  </w:num>
  <w:num w:numId="41" w16cid:durableId="1243756114">
    <w:abstractNumId w:val="2"/>
  </w:num>
  <w:num w:numId="42" w16cid:durableId="1866138900">
    <w:abstractNumId w:val="17"/>
  </w:num>
  <w:num w:numId="43" w16cid:durableId="1510605566">
    <w:abstractNumId w:val="28"/>
  </w:num>
  <w:num w:numId="44" w16cid:durableId="64957531">
    <w:abstractNumId w:val="51"/>
  </w:num>
  <w:num w:numId="45" w16cid:durableId="1730230706">
    <w:abstractNumId w:val="34"/>
  </w:num>
  <w:num w:numId="46" w16cid:durableId="399451833">
    <w:abstractNumId w:val="47"/>
  </w:num>
  <w:num w:numId="47" w16cid:durableId="1323969700">
    <w:abstractNumId w:val="38"/>
  </w:num>
  <w:num w:numId="48" w16cid:durableId="1333295348">
    <w:abstractNumId w:val="41"/>
  </w:num>
  <w:num w:numId="49" w16cid:durableId="477917899">
    <w:abstractNumId w:val="21"/>
  </w:num>
  <w:num w:numId="50" w16cid:durableId="1615163199">
    <w:abstractNumId w:val="61"/>
  </w:num>
  <w:num w:numId="51" w16cid:durableId="1685522180">
    <w:abstractNumId w:val="60"/>
  </w:num>
  <w:num w:numId="52" w16cid:durableId="1834685320">
    <w:abstractNumId w:val="35"/>
  </w:num>
  <w:num w:numId="53" w16cid:durableId="1607078076">
    <w:abstractNumId w:val="29"/>
  </w:num>
  <w:num w:numId="54" w16cid:durableId="837698322">
    <w:abstractNumId w:val="3"/>
  </w:num>
  <w:num w:numId="55" w16cid:durableId="1555584980">
    <w:abstractNumId w:val="16"/>
  </w:num>
  <w:num w:numId="56" w16cid:durableId="1251961269">
    <w:abstractNumId w:val="9"/>
  </w:num>
  <w:num w:numId="57" w16cid:durableId="439761804">
    <w:abstractNumId w:val="31"/>
  </w:num>
  <w:num w:numId="58" w16cid:durableId="457534820">
    <w:abstractNumId w:val="57"/>
  </w:num>
  <w:num w:numId="59" w16cid:durableId="42296057">
    <w:abstractNumId w:val="37"/>
  </w:num>
  <w:num w:numId="60" w16cid:durableId="1073163107">
    <w:abstractNumId w:val="24"/>
  </w:num>
  <w:num w:numId="61" w16cid:durableId="1086073222">
    <w:abstractNumId w:val="30"/>
  </w:num>
  <w:num w:numId="62" w16cid:durableId="17127483">
    <w:abstractNumId w:val="13"/>
  </w:num>
  <w:num w:numId="63" w16cid:durableId="2018534147">
    <w:abstractNumId w:val="63"/>
  </w:num>
  <w:num w:numId="64" w16cid:durableId="580985619">
    <w:abstractNumId w:val="12"/>
  </w:num>
  <w:num w:numId="65" w16cid:durableId="6437745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268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66F24"/>
    <w:rsid w:val="0007610E"/>
    <w:rsid w:val="00081FA8"/>
    <w:rsid w:val="0008289A"/>
    <w:rsid w:val="000856E1"/>
    <w:rsid w:val="0009279B"/>
    <w:rsid w:val="000B19BE"/>
    <w:rsid w:val="000B56FA"/>
    <w:rsid w:val="000B71BB"/>
    <w:rsid w:val="000C70A1"/>
    <w:rsid w:val="000D0A8E"/>
    <w:rsid w:val="000E1177"/>
    <w:rsid w:val="000E6FF9"/>
    <w:rsid w:val="000F08FF"/>
    <w:rsid w:val="000F221D"/>
    <w:rsid w:val="000F55AF"/>
    <w:rsid w:val="00116361"/>
    <w:rsid w:val="00182D10"/>
    <w:rsid w:val="00183589"/>
    <w:rsid w:val="00194B13"/>
    <w:rsid w:val="001A5581"/>
    <w:rsid w:val="001B7788"/>
    <w:rsid w:val="001C2252"/>
    <w:rsid w:val="001C383A"/>
    <w:rsid w:val="001E179B"/>
    <w:rsid w:val="00200A91"/>
    <w:rsid w:val="00201D70"/>
    <w:rsid w:val="002319F5"/>
    <w:rsid w:val="00236E5C"/>
    <w:rsid w:val="00253953"/>
    <w:rsid w:val="00257130"/>
    <w:rsid w:val="002644F7"/>
    <w:rsid w:val="002C6701"/>
    <w:rsid w:val="002E1ED1"/>
    <w:rsid w:val="002E6CB0"/>
    <w:rsid w:val="00305762"/>
    <w:rsid w:val="003062E6"/>
    <w:rsid w:val="00310133"/>
    <w:rsid w:val="00316374"/>
    <w:rsid w:val="00317B28"/>
    <w:rsid w:val="00324FC8"/>
    <w:rsid w:val="00330781"/>
    <w:rsid w:val="003357FD"/>
    <w:rsid w:val="00366D22"/>
    <w:rsid w:val="00374B3F"/>
    <w:rsid w:val="003753E5"/>
    <w:rsid w:val="00377989"/>
    <w:rsid w:val="003806FF"/>
    <w:rsid w:val="003830E6"/>
    <w:rsid w:val="00392626"/>
    <w:rsid w:val="00395F84"/>
    <w:rsid w:val="003A0542"/>
    <w:rsid w:val="003A44D7"/>
    <w:rsid w:val="003A4993"/>
    <w:rsid w:val="003B05C3"/>
    <w:rsid w:val="003B6580"/>
    <w:rsid w:val="003C1560"/>
    <w:rsid w:val="003D39D0"/>
    <w:rsid w:val="003D7CBA"/>
    <w:rsid w:val="003E6697"/>
    <w:rsid w:val="003F0F30"/>
    <w:rsid w:val="003F1701"/>
    <w:rsid w:val="00414848"/>
    <w:rsid w:val="00421F08"/>
    <w:rsid w:val="00423969"/>
    <w:rsid w:val="004461E5"/>
    <w:rsid w:val="004530CF"/>
    <w:rsid w:val="0046061A"/>
    <w:rsid w:val="00463F92"/>
    <w:rsid w:val="00467C3C"/>
    <w:rsid w:val="00481344"/>
    <w:rsid w:val="004B0E4F"/>
    <w:rsid w:val="004C09DA"/>
    <w:rsid w:val="004D3EBC"/>
    <w:rsid w:val="004D750A"/>
    <w:rsid w:val="004F2ED1"/>
    <w:rsid w:val="004F7821"/>
    <w:rsid w:val="0052269C"/>
    <w:rsid w:val="00531ECE"/>
    <w:rsid w:val="00534FA4"/>
    <w:rsid w:val="00535638"/>
    <w:rsid w:val="00543C90"/>
    <w:rsid w:val="0054641E"/>
    <w:rsid w:val="005548CC"/>
    <w:rsid w:val="00556E68"/>
    <w:rsid w:val="005609FD"/>
    <w:rsid w:val="005760CC"/>
    <w:rsid w:val="00595B92"/>
    <w:rsid w:val="00597A23"/>
    <w:rsid w:val="005A2950"/>
    <w:rsid w:val="005B3A2C"/>
    <w:rsid w:val="00643184"/>
    <w:rsid w:val="006501EF"/>
    <w:rsid w:val="00661A23"/>
    <w:rsid w:val="0068722F"/>
    <w:rsid w:val="00687273"/>
    <w:rsid w:val="00693C31"/>
    <w:rsid w:val="00696061"/>
    <w:rsid w:val="006A048B"/>
    <w:rsid w:val="006A27D3"/>
    <w:rsid w:val="006A2B96"/>
    <w:rsid w:val="006B22BC"/>
    <w:rsid w:val="006C54ED"/>
    <w:rsid w:val="006D0AAF"/>
    <w:rsid w:val="006D714C"/>
    <w:rsid w:val="00701A7A"/>
    <w:rsid w:val="00713701"/>
    <w:rsid w:val="00717C98"/>
    <w:rsid w:val="00724F45"/>
    <w:rsid w:val="00733FAA"/>
    <w:rsid w:val="007365E3"/>
    <w:rsid w:val="007418F9"/>
    <w:rsid w:val="00754D3C"/>
    <w:rsid w:val="007554B9"/>
    <w:rsid w:val="00774C45"/>
    <w:rsid w:val="00780F81"/>
    <w:rsid w:val="007931C3"/>
    <w:rsid w:val="007938CB"/>
    <w:rsid w:val="007B7F53"/>
    <w:rsid w:val="007C2BFA"/>
    <w:rsid w:val="007D58CE"/>
    <w:rsid w:val="007F580F"/>
    <w:rsid w:val="00802379"/>
    <w:rsid w:val="00803FFD"/>
    <w:rsid w:val="0083548F"/>
    <w:rsid w:val="00843399"/>
    <w:rsid w:val="00843C6F"/>
    <w:rsid w:val="00844846"/>
    <w:rsid w:val="008644F8"/>
    <w:rsid w:val="00882C9E"/>
    <w:rsid w:val="00884AC4"/>
    <w:rsid w:val="00884C43"/>
    <w:rsid w:val="00896D35"/>
    <w:rsid w:val="008E04BB"/>
    <w:rsid w:val="008E4E7C"/>
    <w:rsid w:val="0090412C"/>
    <w:rsid w:val="00905190"/>
    <w:rsid w:val="00915932"/>
    <w:rsid w:val="00924665"/>
    <w:rsid w:val="00946FAA"/>
    <w:rsid w:val="009852EB"/>
    <w:rsid w:val="009915D9"/>
    <w:rsid w:val="00991762"/>
    <w:rsid w:val="00997F82"/>
    <w:rsid w:val="009A09B1"/>
    <w:rsid w:val="009A1878"/>
    <w:rsid w:val="009A4A69"/>
    <w:rsid w:val="009A65F5"/>
    <w:rsid w:val="009B1C10"/>
    <w:rsid w:val="009B1F17"/>
    <w:rsid w:val="009B47E3"/>
    <w:rsid w:val="009D7EA2"/>
    <w:rsid w:val="009F53ED"/>
    <w:rsid w:val="00A24C7A"/>
    <w:rsid w:val="00A31FB8"/>
    <w:rsid w:val="00A55D6C"/>
    <w:rsid w:val="00A57C24"/>
    <w:rsid w:val="00A70A2A"/>
    <w:rsid w:val="00A73F9B"/>
    <w:rsid w:val="00A90A85"/>
    <w:rsid w:val="00AA39B6"/>
    <w:rsid w:val="00AB07F9"/>
    <w:rsid w:val="00AD1602"/>
    <w:rsid w:val="00AD4007"/>
    <w:rsid w:val="00AD7FDE"/>
    <w:rsid w:val="00AE641C"/>
    <w:rsid w:val="00B12C25"/>
    <w:rsid w:val="00B22605"/>
    <w:rsid w:val="00B336CA"/>
    <w:rsid w:val="00B36570"/>
    <w:rsid w:val="00B43666"/>
    <w:rsid w:val="00B43B53"/>
    <w:rsid w:val="00B673F2"/>
    <w:rsid w:val="00B830C6"/>
    <w:rsid w:val="00B8659A"/>
    <w:rsid w:val="00BF6C3A"/>
    <w:rsid w:val="00C04A44"/>
    <w:rsid w:val="00C32452"/>
    <w:rsid w:val="00C473E6"/>
    <w:rsid w:val="00C544B0"/>
    <w:rsid w:val="00C66515"/>
    <w:rsid w:val="00C72A19"/>
    <w:rsid w:val="00C74CBB"/>
    <w:rsid w:val="00C909AD"/>
    <w:rsid w:val="00C94378"/>
    <w:rsid w:val="00CA18C8"/>
    <w:rsid w:val="00CD453C"/>
    <w:rsid w:val="00D315D5"/>
    <w:rsid w:val="00D57842"/>
    <w:rsid w:val="00D820A6"/>
    <w:rsid w:val="00D82CE8"/>
    <w:rsid w:val="00D83861"/>
    <w:rsid w:val="00D92D21"/>
    <w:rsid w:val="00DC6F0C"/>
    <w:rsid w:val="00DD26C9"/>
    <w:rsid w:val="00DD3EE2"/>
    <w:rsid w:val="00DE7FAF"/>
    <w:rsid w:val="00DF0742"/>
    <w:rsid w:val="00DF122D"/>
    <w:rsid w:val="00E0368D"/>
    <w:rsid w:val="00E04223"/>
    <w:rsid w:val="00E10068"/>
    <w:rsid w:val="00E101C8"/>
    <w:rsid w:val="00E204B4"/>
    <w:rsid w:val="00E30379"/>
    <w:rsid w:val="00E4128E"/>
    <w:rsid w:val="00E45C32"/>
    <w:rsid w:val="00E54587"/>
    <w:rsid w:val="00E60334"/>
    <w:rsid w:val="00E851C1"/>
    <w:rsid w:val="00EA155E"/>
    <w:rsid w:val="00EB65C0"/>
    <w:rsid w:val="00EC4424"/>
    <w:rsid w:val="00ED0003"/>
    <w:rsid w:val="00EE0748"/>
    <w:rsid w:val="00EF2E95"/>
    <w:rsid w:val="00F078F4"/>
    <w:rsid w:val="00F23F27"/>
    <w:rsid w:val="00F34153"/>
    <w:rsid w:val="00F3531C"/>
    <w:rsid w:val="00F413B2"/>
    <w:rsid w:val="00F61F89"/>
    <w:rsid w:val="00F74BE9"/>
    <w:rsid w:val="00F8335C"/>
    <w:rsid w:val="00F871D9"/>
    <w:rsid w:val="00FA5B22"/>
    <w:rsid w:val="00FB0591"/>
    <w:rsid w:val="00FB4919"/>
    <w:rsid w:val="00FB755C"/>
    <w:rsid w:val="00FD07A2"/>
    <w:rsid w:val="00FD1695"/>
    <w:rsid w:val="00FE70DF"/>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styleId="Nevyrieenzmienka">
    <w:name w:val="Unresolved Mention"/>
    <w:basedOn w:val="Predvolenpsmoodseku"/>
    <w:uiPriority w:val="99"/>
    <w:semiHidden/>
    <w:unhideWhenUsed/>
    <w:rsid w:val="00D92D21"/>
    <w:rPr>
      <w:color w:val="605E5C"/>
      <w:shd w:val="clear" w:color="auto" w:fill="E1DFDD"/>
    </w:rPr>
  </w:style>
  <w:style w:type="paragraph" w:styleId="Normlnywebov">
    <w:name w:val="Normal (Web)"/>
    <w:basedOn w:val="Normlny"/>
    <w:uiPriority w:val="99"/>
    <w:semiHidden/>
    <w:unhideWhenUsed/>
    <w:rsid w:val="003806F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3010">
      <w:bodyDiv w:val="1"/>
      <w:marLeft w:val="0"/>
      <w:marRight w:val="0"/>
      <w:marTop w:val="0"/>
      <w:marBottom w:val="0"/>
      <w:divBdr>
        <w:top w:val="none" w:sz="0" w:space="0" w:color="auto"/>
        <w:left w:val="none" w:sz="0" w:space="0" w:color="auto"/>
        <w:bottom w:val="none" w:sz="0" w:space="0" w:color="auto"/>
        <w:right w:val="none" w:sz="0" w:space="0" w:color="auto"/>
      </w:divBdr>
    </w:div>
    <w:div w:id="1557737358">
      <w:bodyDiv w:val="1"/>
      <w:marLeft w:val="0"/>
      <w:marRight w:val="0"/>
      <w:marTop w:val="0"/>
      <w:marBottom w:val="0"/>
      <w:divBdr>
        <w:top w:val="none" w:sz="0" w:space="0" w:color="auto"/>
        <w:left w:val="none" w:sz="0" w:space="0" w:color="auto"/>
        <w:bottom w:val="none" w:sz="0" w:space="0" w:color="auto"/>
        <w:right w:val="none" w:sz="0" w:space="0" w:color="auto"/>
      </w:divBdr>
    </w:div>
    <w:div w:id="15840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uriec.sk/vyzvy/" TargetMode="External"/><Relationship Id="rId13" Type="http://schemas.openxmlformats.org/officeDocument/2006/relationships/hyperlink" Target="http://www.registeruz.sk" TargetMode="External"/><Relationship Id="rId18" Type="http://schemas.openxmlformats.org/officeDocument/2006/relationships/hyperlink" Target="https://www.ip.gov.sk/app/registerNZ/"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mirri.gov.sk/mpsr/irop-programove-obdobie-2014-2020/clld/programove-dokumenty/prirucka-k-procesu-verejneho-obstaravania/index.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mailto:turiecmas@gmail.com" TargetMode="Externa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s://www.mpsr.sk/vzor-zmluvy-o-prispevok/1319-67-1319-15136/" TargetMode="External"/><Relationship Id="rId28" Type="http://schemas.openxmlformats.org/officeDocument/2006/relationships/fontTable" Target="fontTable.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registeruz.sk"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4394CB103536491397154F4DB196632D"/>
        <w:category>
          <w:name w:val="Všeobecné"/>
          <w:gallery w:val="placeholder"/>
        </w:category>
        <w:types>
          <w:type w:val="bbPlcHdr"/>
        </w:types>
        <w:behaviors>
          <w:behavior w:val="content"/>
        </w:behaviors>
        <w:guid w:val="{C66521F9-566B-4BA6-95BF-05621F9589AE}"/>
      </w:docPartPr>
      <w:docPartBody>
        <w:p w:rsidR="008573B8" w:rsidRDefault="00F60400" w:rsidP="00F60400">
          <w:pPr>
            <w:pStyle w:val="4394CB103536491397154F4DB196632D"/>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43829"/>
    <w:rsid w:val="000E2AB8"/>
    <w:rsid w:val="00261F37"/>
    <w:rsid w:val="002D2E9A"/>
    <w:rsid w:val="00301556"/>
    <w:rsid w:val="00333A35"/>
    <w:rsid w:val="00375A98"/>
    <w:rsid w:val="003C5B56"/>
    <w:rsid w:val="003F03A5"/>
    <w:rsid w:val="00424257"/>
    <w:rsid w:val="004B348D"/>
    <w:rsid w:val="004E2BCA"/>
    <w:rsid w:val="004F2CDE"/>
    <w:rsid w:val="005013C5"/>
    <w:rsid w:val="00504897"/>
    <w:rsid w:val="00542D9A"/>
    <w:rsid w:val="00562C21"/>
    <w:rsid w:val="005D47B3"/>
    <w:rsid w:val="008573B8"/>
    <w:rsid w:val="00956837"/>
    <w:rsid w:val="00A30B05"/>
    <w:rsid w:val="00A46377"/>
    <w:rsid w:val="00AC04BF"/>
    <w:rsid w:val="00B05E4E"/>
    <w:rsid w:val="00B41BF6"/>
    <w:rsid w:val="00B66348"/>
    <w:rsid w:val="00B973B3"/>
    <w:rsid w:val="00BA3CD5"/>
    <w:rsid w:val="00C9137F"/>
    <w:rsid w:val="00D42BA4"/>
    <w:rsid w:val="00D54591"/>
    <w:rsid w:val="00D64A9A"/>
    <w:rsid w:val="00DB364C"/>
    <w:rsid w:val="00DD0724"/>
    <w:rsid w:val="00E4458C"/>
    <w:rsid w:val="00E4682E"/>
    <w:rsid w:val="00E50248"/>
    <w:rsid w:val="00F60400"/>
    <w:rsid w:val="00F723A4"/>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60400"/>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4394CB103536491397154F4DB196632D">
    <w:name w:val="4394CB103536491397154F4DB196632D"/>
    <w:rsid w:val="00F60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74B7B-3860-47E7-8CED-3764061E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11586</Words>
  <Characters>66042</Characters>
  <Application>Microsoft Office Word</Application>
  <DocSecurity>0</DocSecurity>
  <Lines>550</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admin</cp:lastModifiedBy>
  <cp:revision>2</cp:revision>
  <dcterms:created xsi:type="dcterms:W3CDTF">2023-05-09T10:14:00Z</dcterms:created>
  <dcterms:modified xsi:type="dcterms:W3CDTF">2023-05-09T10:14:00Z</dcterms:modified>
</cp:coreProperties>
</file>